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0CA1" w14:textId="276731C1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257B7A">
        <w:rPr>
          <w:rFonts w:asciiTheme="minorHAnsi" w:hAnsiTheme="minorHAnsi" w:cstheme="minorHAnsi"/>
          <w:b/>
          <w:szCs w:val="22"/>
        </w:rPr>
        <w:t>145</w:t>
      </w:r>
    </w:p>
    <w:p w14:paraId="0D4557CC" w14:textId="35E8568E" w:rsidR="00B25748" w:rsidRDefault="00B25748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7E1526F" w14:textId="4349D84D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3A242CEA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8DBD684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4C140B2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44DBD617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40B0F9A3" w14:textId="7777777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>w sprawie nadania nazwy obiektowi miejskiemu w Dzielnicy Ursynów m.st. Warszawy</w:t>
      </w:r>
    </w:p>
    <w:p w14:paraId="6065AE6A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37D089E" w14:textId="13E72001" w:rsidR="00316BA2" w:rsidRDefault="00375865" w:rsidP="00316BA2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07AD7" w:rsidRPr="00B13240">
        <w:rPr>
          <w:rFonts w:cstheme="minorHAnsi"/>
          <w:bCs/>
          <w:sz w:val="22"/>
          <w:szCs w:val="22"/>
        </w:rPr>
        <w:t>nadania nazwy obiektowi miejskiemu</w:t>
      </w:r>
      <w:r w:rsidR="00D87C1E">
        <w:rPr>
          <w:rFonts w:cstheme="minorHAnsi"/>
          <w:bCs/>
          <w:sz w:val="22"/>
          <w:szCs w:val="22"/>
        </w:rPr>
        <w:t xml:space="preserve">, w którym </w:t>
      </w:r>
      <w:r w:rsidR="00316BA2">
        <w:rPr>
          <w:rFonts w:cstheme="minorHAnsi"/>
          <w:bCs/>
          <w:sz w:val="22"/>
          <w:szCs w:val="22"/>
        </w:rPr>
        <w:t>d</w:t>
      </w:r>
      <w:r w:rsidR="00316BA2" w:rsidRPr="00316BA2">
        <w:rPr>
          <w:rFonts w:cstheme="minorHAnsi"/>
          <w:bCs/>
          <w:sz w:val="22"/>
          <w:szCs w:val="22"/>
        </w:rPr>
        <w:t>rodze w Dzielnicy Ursynów m.st. Warszawy, równoległej do ulicy Puławskiej po jej wschodniej stronie, pomiędzy ulicami Kuropatwy i Bażancią, nadaje się nazwę: ulica Sierpówki (nazwa skrócona: ul. Sierpówki).</w:t>
      </w:r>
    </w:p>
    <w:p w14:paraId="4FEE41C4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025DD2F9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64735AF8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3875C4FF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1913408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129E74D9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3F576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5ACE473C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368FB5BE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423C17E9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166E0FFA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767A47E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E1E31D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76BDF0C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058C1A0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808F10A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A13E545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32D97F8" w14:textId="77777777" w:rsidR="00107E3A" w:rsidRDefault="00107E3A" w:rsidP="00107E3A">
      <w:pPr>
        <w:spacing w:after="120" w:line="300" w:lineRule="auto"/>
        <w:contextualSpacing/>
        <w:rPr>
          <w:rFonts w:asciiTheme="minorHAnsi" w:hAnsiTheme="minorHAnsi" w:cstheme="minorHAnsi"/>
          <w:b/>
          <w:color w:val="000000"/>
          <w:szCs w:val="22"/>
        </w:rPr>
      </w:pPr>
    </w:p>
    <w:p w14:paraId="24F952C6" w14:textId="77777777" w:rsidR="00107E3A" w:rsidRDefault="00107E3A" w:rsidP="00107E3A">
      <w:pPr>
        <w:spacing w:after="120" w:line="300" w:lineRule="auto"/>
        <w:contextualSpacing/>
        <w:rPr>
          <w:rFonts w:asciiTheme="minorHAnsi" w:hAnsiTheme="minorHAnsi" w:cstheme="minorHAnsi"/>
          <w:b/>
          <w:color w:val="000000"/>
          <w:szCs w:val="22"/>
        </w:rPr>
      </w:pPr>
    </w:p>
    <w:p w14:paraId="0B33E8F7" w14:textId="77777777" w:rsidR="00107E3A" w:rsidRDefault="00107E3A" w:rsidP="00107E3A">
      <w:pPr>
        <w:spacing w:after="120" w:line="300" w:lineRule="auto"/>
        <w:contextualSpacing/>
        <w:rPr>
          <w:rFonts w:asciiTheme="minorHAnsi" w:hAnsiTheme="minorHAnsi" w:cstheme="minorHAnsi"/>
          <w:b/>
          <w:color w:val="000000"/>
          <w:szCs w:val="22"/>
        </w:rPr>
      </w:pPr>
    </w:p>
    <w:p w14:paraId="13D8C01C" w14:textId="77777777" w:rsidR="00107E3A" w:rsidRDefault="00107E3A" w:rsidP="00107E3A">
      <w:pPr>
        <w:spacing w:after="120" w:line="300" w:lineRule="auto"/>
        <w:contextualSpacing/>
        <w:rPr>
          <w:rFonts w:asciiTheme="minorHAnsi" w:hAnsiTheme="minorHAnsi" w:cstheme="minorHAnsi"/>
          <w:b/>
          <w:color w:val="000000"/>
          <w:szCs w:val="22"/>
        </w:rPr>
      </w:pPr>
    </w:p>
    <w:p w14:paraId="4E18B8C2" w14:textId="77777777" w:rsidR="00107E3A" w:rsidRDefault="00107E3A" w:rsidP="00107E3A">
      <w:pPr>
        <w:spacing w:after="120" w:line="300" w:lineRule="auto"/>
        <w:contextualSpacing/>
        <w:rPr>
          <w:rFonts w:asciiTheme="minorHAnsi" w:hAnsiTheme="minorHAnsi" w:cstheme="minorHAnsi"/>
          <w:b/>
          <w:color w:val="000000"/>
          <w:szCs w:val="22"/>
        </w:rPr>
      </w:pPr>
    </w:p>
    <w:p w14:paraId="1CC8DDD2" w14:textId="77777777" w:rsidR="00107E3A" w:rsidRDefault="00107E3A" w:rsidP="00107E3A">
      <w:pPr>
        <w:spacing w:after="120" w:line="300" w:lineRule="auto"/>
        <w:contextualSpacing/>
        <w:rPr>
          <w:rFonts w:asciiTheme="minorHAnsi" w:hAnsiTheme="minorHAnsi" w:cstheme="minorHAnsi"/>
          <w:b/>
          <w:color w:val="000000"/>
          <w:szCs w:val="22"/>
        </w:rPr>
      </w:pPr>
    </w:p>
    <w:p w14:paraId="3D7C38A1" w14:textId="672BF7A8" w:rsidR="00375865" w:rsidRPr="008D2A7D" w:rsidRDefault="00375865" w:rsidP="00107E3A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UZASADNIENIE</w:t>
      </w:r>
    </w:p>
    <w:p w14:paraId="619540B8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5E0B094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07E30086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2A97D798" w14:textId="77777777" w:rsidR="00C07AD7" w:rsidRDefault="00C07AD7" w:rsidP="00316BA2">
      <w:pPr>
        <w:spacing w:after="24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1E73EB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>nadania nazwy obiektowi miejskiemu</w:t>
      </w:r>
      <w:r w:rsidRPr="001E73EB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0D1AB1A" w14:textId="77777777" w:rsidR="00316BA2" w:rsidRDefault="00316BA2" w:rsidP="00316BA2">
      <w:pPr>
        <w:spacing w:line="300" w:lineRule="auto"/>
        <w:rPr>
          <w:rFonts w:asciiTheme="minorHAnsi" w:hAnsiTheme="minorHAnsi" w:cstheme="minorHAnsi"/>
          <w:bCs/>
          <w:color w:val="151822"/>
          <w:szCs w:val="22"/>
        </w:rPr>
      </w:pPr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Przedłożony do zaopiniowania projekt uchwały Rady m.st. Warszawy  w sprawie nadania nazwy obiektowi miejskiemu w Dzielnicy Ursynów m.st. Warszawy został przygotowany w związku z wystąpieniem Burmistrza Dzielnicy Ursynów m.st. Warszawy o podjęcie działań mających na celu nadanie nazwy drodze gminnej położonej równolegle do ul. Puławskiej, pomiędzy ulicami Kuropatwy i Bażancią. Nadanie nazwy ułatwi orientację w terenie. Zespół Nazewnictwa Miejskiego zaproponował dla przedmiotowej drogi nazwę ulica Sierpówki, nawiązując do „ptasich” nazw pobliskich ulic (Bażancia, Kuropatwy, Synogarlicy). </w:t>
      </w:r>
    </w:p>
    <w:p w14:paraId="331D3468" w14:textId="77777777" w:rsidR="00316BA2" w:rsidRDefault="00316BA2" w:rsidP="00107E3A">
      <w:pPr>
        <w:spacing w:after="240" w:line="300" w:lineRule="auto"/>
        <w:rPr>
          <w:rFonts w:asciiTheme="minorHAnsi" w:hAnsiTheme="minorHAnsi" w:cstheme="minorHAnsi"/>
          <w:bCs/>
          <w:color w:val="151822"/>
          <w:szCs w:val="22"/>
        </w:rPr>
      </w:pPr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Proponowana nazwa pochodzi z Banku nazw m.st. Warszawy. </w:t>
      </w:r>
    </w:p>
    <w:p w14:paraId="1D9A474C" w14:textId="273098B0" w:rsidR="00107E3A" w:rsidRDefault="00316BA2" w:rsidP="00107E3A">
      <w:pPr>
        <w:spacing w:after="240" w:line="300" w:lineRule="auto"/>
        <w:rPr>
          <w:rFonts w:asciiTheme="minorHAnsi" w:hAnsiTheme="minorHAnsi" w:cstheme="minorHAnsi"/>
          <w:bCs/>
          <w:color w:val="151822"/>
          <w:szCs w:val="22"/>
        </w:rPr>
      </w:pPr>
      <w:r w:rsidRPr="00316BA2">
        <w:rPr>
          <w:rFonts w:asciiTheme="minorHAnsi" w:hAnsiTheme="minorHAnsi" w:cstheme="minorHAnsi"/>
          <w:b/>
          <w:color w:val="151822"/>
          <w:szCs w:val="22"/>
        </w:rPr>
        <w:t>Sierpówka (synogarlica turecka)</w:t>
      </w:r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 – ptak z rodziny gołębiowatych. Niewielki gołąb o </w:t>
      </w:r>
      <w:proofErr w:type="spellStart"/>
      <w:r w:rsidRPr="00316BA2">
        <w:rPr>
          <w:rFonts w:asciiTheme="minorHAnsi" w:hAnsiTheme="minorHAnsi" w:cstheme="minorHAnsi"/>
          <w:bCs/>
          <w:color w:val="151822"/>
          <w:szCs w:val="22"/>
        </w:rPr>
        <w:t>beżowoszarym</w:t>
      </w:r>
      <w:proofErr w:type="spellEnd"/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 ubarwieniu z czarną </w:t>
      </w:r>
      <w:proofErr w:type="spellStart"/>
      <w:r w:rsidRPr="00316BA2">
        <w:rPr>
          <w:rFonts w:asciiTheme="minorHAnsi" w:hAnsiTheme="minorHAnsi" w:cstheme="minorHAnsi"/>
          <w:bCs/>
          <w:color w:val="151822"/>
          <w:szCs w:val="22"/>
        </w:rPr>
        <w:t>półobrożą</w:t>
      </w:r>
      <w:proofErr w:type="spellEnd"/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 na szyi i biało-czarnym ogonem od spodu. Jego długość ciała wynosi 29-33 cm, a rozpiętość skrzydeł 48-53 cm i waży od 112 do 250 g. Pochodzi z Indii, skąd została sprowadzona do Turcji. W Polsce pojawiła się dopiero w połowie XX w., obecnie jest szeroko rozpowszechnionym gatunkiem lęgowym. Zamieszkuje miasta i wsie z </w:t>
      </w:r>
      <w:r w:rsidR="00F03EA1" w:rsidRPr="00316BA2">
        <w:rPr>
          <w:rFonts w:asciiTheme="minorHAnsi" w:hAnsiTheme="minorHAnsi" w:cstheme="minorHAnsi"/>
          <w:bCs/>
          <w:color w:val="151822"/>
          <w:szCs w:val="22"/>
        </w:rPr>
        <w:t>zadrzewieniem</w:t>
      </w:r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. Liczebność w Polsce szacowana jest na 200-400 tysięcy par. Gatunek objęty ochroną ścisłą (źródło: </w:t>
      </w:r>
      <w:hyperlink r:id="rId4" w:history="1">
        <w:r w:rsidR="00107E3A" w:rsidRPr="00305169">
          <w:rPr>
            <w:rStyle w:val="Hipercze"/>
            <w:rFonts w:asciiTheme="minorHAnsi" w:hAnsiTheme="minorHAnsi" w:cstheme="minorHAnsi"/>
            <w:bCs/>
            <w:szCs w:val="22"/>
          </w:rPr>
          <w:t>https://encyklopedialesna.com/haslo/sierpowka/</w:t>
        </w:r>
      </w:hyperlink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). </w:t>
      </w:r>
    </w:p>
    <w:p w14:paraId="5C7C1C95" w14:textId="77777777" w:rsidR="00107E3A" w:rsidRDefault="00316BA2" w:rsidP="00107E3A">
      <w:pPr>
        <w:spacing w:after="240" w:line="300" w:lineRule="auto"/>
        <w:rPr>
          <w:rFonts w:asciiTheme="minorHAnsi" w:hAnsiTheme="minorHAnsi" w:cstheme="minorHAnsi"/>
          <w:bCs/>
          <w:color w:val="151822"/>
          <w:szCs w:val="22"/>
        </w:rPr>
      </w:pPr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Droga, o której mowa w projekcie uchwały, stanowi obiekt miejski w rozumieniu § 2 ust. 1 pkt 1 uchwały nr LV/1383/2017 Rady m.st. Warszawy z dnia 21 września 2017 r. w sprawie nazewnictwa obiektów miejskich (Dz. Urz. Woj. </w:t>
      </w:r>
      <w:proofErr w:type="spellStart"/>
      <w:r w:rsidRPr="00316BA2">
        <w:rPr>
          <w:rFonts w:asciiTheme="minorHAnsi" w:hAnsiTheme="minorHAnsi" w:cstheme="minorHAnsi"/>
          <w:bCs/>
          <w:color w:val="151822"/>
          <w:szCs w:val="22"/>
        </w:rPr>
        <w:t>Maz</w:t>
      </w:r>
      <w:proofErr w:type="spellEnd"/>
      <w:r w:rsidRPr="00316BA2">
        <w:rPr>
          <w:rFonts w:asciiTheme="minorHAnsi" w:hAnsiTheme="minorHAnsi" w:cstheme="minorHAnsi"/>
          <w:bCs/>
          <w:color w:val="151822"/>
          <w:szCs w:val="22"/>
        </w:rPr>
        <w:t>. poz. 8402, dalej jako „Uchwała Nazewnicza”).</w:t>
      </w:r>
    </w:p>
    <w:p w14:paraId="540FB662" w14:textId="3CEC78A7" w:rsidR="00107E3A" w:rsidRDefault="00316BA2" w:rsidP="00316BA2">
      <w:pPr>
        <w:spacing w:after="240" w:line="300" w:lineRule="auto"/>
        <w:rPr>
          <w:rFonts w:asciiTheme="minorHAnsi" w:hAnsiTheme="minorHAnsi" w:cstheme="minorHAnsi"/>
          <w:bCs/>
          <w:color w:val="151822"/>
          <w:szCs w:val="22"/>
        </w:rPr>
      </w:pPr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Ww. droga jest drogą publiczną w rozumieniu ustawy z dnia 21 marca 1985 r. o drogach publicznych (Dz. U. z 2025 r. poz. 889) i zlokalizowana jest w granicach działek ewidencyjnych nr 37/6, 38/14 i 38/15 w obrębie 1-09-73, stanowiących własność m.st. Warszawy. Nadanie nazwy ulicy spowoduje konieczność zmiany 1 adresu budynku mieszkalnego. </w:t>
      </w:r>
    </w:p>
    <w:p w14:paraId="6E95A6CE" w14:textId="77777777" w:rsidR="00107E3A" w:rsidRDefault="00316BA2" w:rsidP="00316BA2">
      <w:pPr>
        <w:spacing w:after="240" w:line="300" w:lineRule="auto"/>
        <w:rPr>
          <w:rFonts w:asciiTheme="minorHAnsi" w:hAnsiTheme="minorHAnsi" w:cstheme="minorHAnsi"/>
          <w:bCs/>
          <w:color w:val="151822"/>
          <w:szCs w:val="22"/>
        </w:rPr>
      </w:pPr>
      <w:r w:rsidRPr="00316BA2">
        <w:rPr>
          <w:rFonts w:asciiTheme="minorHAnsi" w:hAnsiTheme="minorHAnsi" w:cstheme="minorHAnsi"/>
          <w:bCs/>
          <w:color w:val="151822"/>
          <w:szCs w:val="22"/>
        </w:rPr>
        <w:t xml:space="preserve">Procedura nadania nazwy została wszczęta przez Prezydenta m.st. Warszawy z własnej inicjatywy, na podstawie § 17 ust. 1 Uchwały Nazewniczej w zw. z § 29 ust. 2 pkt 4 Statutu m.st. Warszawy, a projekt uchwały spełnia wymogi określone w § 11-13 Uchwały Nazewniczej. </w:t>
      </w:r>
    </w:p>
    <w:p w14:paraId="24908490" w14:textId="24870B3B" w:rsidR="00107E3A" w:rsidRPr="00107E3A" w:rsidRDefault="00316BA2" w:rsidP="00107E3A">
      <w:pPr>
        <w:spacing w:after="240" w:line="300" w:lineRule="auto"/>
        <w:rPr>
          <w:rFonts w:asciiTheme="minorHAnsi" w:hAnsiTheme="minorHAnsi" w:cstheme="minorHAnsi"/>
          <w:bCs/>
          <w:color w:val="151822"/>
          <w:szCs w:val="22"/>
        </w:rPr>
      </w:pPr>
      <w:r w:rsidRPr="00316BA2">
        <w:rPr>
          <w:rFonts w:asciiTheme="minorHAnsi" w:hAnsiTheme="minorHAnsi" w:cstheme="minorHAnsi"/>
          <w:bCs/>
          <w:color w:val="151822"/>
          <w:szCs w:val="22"/>
        </w:rPr>
        <w:t>Uchwała wywołuje skutki finansowe dla m.st. Warszawy w wysokości 6 710,00 zł. Jest to koszt instalacji tablic z nazwą ww. obiektu miejskiego. Środki finansowe na realizację przedsięwzięcia zapewni Zarząd Dróg Miejskich w ramach zadań realizowanych przez Wydział Miejskiego Systemu Informacji.</w:t>
      </w:r>
    </w:p>
    <w:p w14:paraId="6DE16018" w14:textId="77777777" w:rsidR="00107E3A" w:rsidRPr="00D223B0" w:rsidRDefault="00107E3A" w:rsidP="00107E3A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A30704D" w14:textId="77777777" w:rsidR="00107E3A" w:rsidRPr="00D223B0" w:rsidRDefault="00107E3A" w:rsidP="00107E3A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2F513648" w14:textId="77777777" w:rsidR="00107E3A" w:rsidRPr="00D223B0" w:rsidRDefault="00107E3A" w:rsidP="00107E3A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3348D40C" w14:textId="24DCFC4D" w:rsidR="009F4C3E" w:rsidRPr="0021551F" w:rsidRDefault="00107E3A" w:rsidP="00107E3A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Karolina Mioduszewska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107E3A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C740C"/>
    <w:rsid w:val="00107E3A"/>
    <w:rsid w:val="0013743A"/>
    <w:rsid w:val="001E73EB"/>
    <w:rsid w:val="00201841"/>
    <w:rsid w:val="0021551F"/>
    <w:rsid w:val="00257B7A"/>
    <w:rsid w:val="00284A54"/>
    <w:rsid w:val="003144F1"/>
    <w:rsid w:val="00316BA2"/>
    <w:rsid w:val="00375865"/>
    <w:rsid w:val="003A5E20"/>
    <w:rsid w:val="00464B86"/>
    <w:rsid w:val="004A51FC"/>
    <w:rsid w:val="0052217D"/>
    <w:rsid w:val="0055517E"/>
    <w:rsid w:val="0059291B"/>
    <w:rsid w:val="005B43E4"/>
    <w:rsid w:val="005C4DDB"/>
    <w:rsid w:val="00697041"/>
    <w:rsid w:val="0069783D"/>
    <w:rsid w:val="00723C0B"/>
    <w:rsid w:val="00735919"/>
    <w:rsid w:val="00781ECB"/>
    <w:rsid w:val="0082173A"/>
    <w:rsid w:val="00837869"/>
    <w:rsid w:val="008D2A7D"/>
    <w:rsid w:val="00935784"/>
    <w:rsid w:val="00947F07"/>
    <w:rsid w:val="009D53B8"/>
    <w:rsid w:val="009F4C3E"/>
    <w:rsid w:val="00A02525"/>
    <w:rsid w:val="00A579EC"/>
    <w:rsid w:val="00AF0CA3"/>
    <w:rsid w:val="00B13240"/>
    <w:rsid w:val="00B25748"/>
    <w:rsid w:val="00B31336"/>
    <w:rsid w:val="00B45256"/>
    <w:rsid w:val="00B50AB7"/>
    <w:rsid w:val="00B83546"/>
    <w:rsid w:val="00B8599D"/>
    <w:rsid w:val="00BB357A"/>
    <w:rsid w:val="00C07AD7"/>
    <w:rsid w:val="00C576CA"/>
    <w:rsid w:val="00D11275"/>
    <w:rsid w:val="00D223B0"/>
    <w:rsid w:val="00D517B5"/>
    <w:rsid w:val="00D51AB5"/>
    <w:rsid w:val="00D65AA5"/>
    <w:rsid w:val="00D87C1E"/>
    <w:rsid w:val="00DD49ED"/>
    <w:rsid w:val="00EA3ECD"/>
    <w:rsid w:val="00ED1680"/>
    <w:rsid w:val="00F03EA1"/>
    <w:rsid w:val="00F41726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AE70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07E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cyklopedialesna.com/haslo/sierpow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7</cp:revision>
  <cp:lastPrinted>2026-03-27T10:14:00Z</cp:lastPrinted>
  <dcterms:created xsi:type="dcterms:W3CDTF">2026-03-26T09:14:00Z</dcterms:created>
  <dcterms:modified xsi:type="dcterms:W3CDTF">2026-03-27T10:14:00Z</dcterms:modified>
</cp:coreProperties>
</file>