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4D" w:rsidRDefault="00F27F4D" w:rsidP="00F27F4D">
      <w:pPr>
        <w:spacing w:line="300" w:lineRule="auto"/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Protokół nr XIII/2025</w:t>
      </w:r>
    </w:p>
    <w:p w:rsidR="00F27F4D" w:rsidRDefault="00F27F4D" w:rsidP="00F27F4D">
      <w:pPr>
        <w:spacing w:line="300" w:lineRule="auto"/>
        <w:jc w:val="center"/>
        <w:rPr>
          <w:rFonts w:cs="Calibri"/>
          <w:sz w:val="22"/>
        </w:rPr>
      </w:pPr>
      <w:r>
        <w:rPr>
          <w:rFonts w:cs="Calibri"/>
          <w:b/>
          <w:sz w:val="22"/>
        </w:rPr>
        <w:t>obrad sesji Rady Dzielnicy Ursynów m.st. Warszawy</w:t>
      </w:r>
    </w:p>
    <w:p w:rsidR="00F27F4D" w:rsidRDefault="00F27F4D" w:rsidP="00F27F4D">
      <w:pPr>
        <w:spacing w:line="300" w:lineRule="auto"/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w dniu 10 marca 2025 r., godz. 18.00</w:t>
      </w:r>
    </w:p>
    <w:p w:rsidR="00F27F4D" w:rsidRDefault="00F27F4D" w:rsidP="00F27F4D">
      <w:pPr>
        <w:spacing w:after="240" w:line="300" w:lineRule="auto"/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Urząd Dzielnicy Ursynów m.st. Warszawy, sala im. J.U. Niemcewicza</w:t>
      </w:r>
    </w:p>
    <w:p w:rsidR="00F27F4D" w:rsidRDefault="00F27F4D" w:rsidP="00F27F4D">
      <w:pPr>
        <w:spacing w:after="120" w:line="300" w:lineRule="auto"/>
        <w:rPr>
          <w:rFonts w:cs="Calibri"/>
          <w:sz w:val="22"/>
        </w:rPr>
      </w:pPr>
      <w:r>
        <w:rPr>
          <w:rFonts w:cs="Calibri"/>
          <w:sz w:val="22"/>
        </w:rPr>
        <w:t>Rada Dzielnicy Ursynów m.st. Warszawy podjęła następującą uchwały:</w:t>
      </w:r>
    </w:p>
    <w:p w:rsidR="00F27F4D" w:rsidRDefault="00A456B1" w:rsidP="00A456B1">
      <w:pPr>
        <w:spacing w:before="120" w:line="300" w:lineRule="auto"/>
        <w:ind w:left="1418" w:hanging="1418"/>
        <w:rPr>
          <w:rFonts w:cs="Calibri"/>
          <w:sz w:val="22"/>
        </w:rPr>
      </w:pPr>
      <w:r>
        <w:rPr>
          <w:rFonts w:cs="Calibri"/>
          <w:sz w:val="22"/>
        </w:rPr>
        <w:t>XIII/72/2025</w:t>
      </w:r>
      <w:r w:rsidR="00F27F4D">
        <w:rPr>
          <w:rFonts w:cs="Calibri"/>
          <w:sz w:val="22"/>
        </w:rPr>
        <w:tab/>
        <w:t xml:space="preserve">zaopiniowania przez Radę Dzielnicy Ursynów m.st. Warszawy projektu uchwały Rady m.st. Warszawy w sprawie </w:t>
      </w:r>
      <w:r w:rsidRPr="00A456B1">
        <w:rPr>
          <w:rFonts w:cs="Calibri"/>
          <w:sz w:val="22"/>
        </w:rPr>
        <w:t xml:space="preserve">wyrażenia opinii o zmianach w Załączniku Dzielnicowym do budżetu m.st. Warszawy na 2025 r, zaproponowanych przez Zarząd Dzielnicy Ursynów m.st. Warszawy w Uchwale nr 302/2025 z dnia </w:t>
      </w:r>
      <w:r w:rsidRPr="00A456B1">
        <w:rPr>
          <w:rFonts w:cs="Calibri"/>
          <w:sz w:val="22"/>
        </w:rPr>
        <w:br/>
        <w:t>26 lutego 2025 r.</w:t>
      </w:r>
    </w:p>
    <w:p w:rsidR="00A456B1" w:rsidRPr="00A456B1" w:rsidRDefault="00A456B1" w:rsidP="00A456B1">
      <w:pPr>
        <w:spacing w:before="120" w:line="300" w:lineRule="auto"/>
        <w:ind w:left="1418" w:hanging="1418"/>
        <w:rPr>
          <w:rFonts w:cs="Calibri"/>
          <w:sz w:val="22"/>
        </w:rPr>
      </w:pPr>
      <w:r>
        <w:rPr>
          <w:rFonts w:cs="Calibri"/>
          <w:sz w:val="22"/>
        </w:rPr>
        <w:t>XIII/73/2025</w:t>
      </w:r>
      <w:r w:rsidR="00F27F4D">
        <w:rPr>
          <w:rFonts w:cs="Calibri"/>
          <w:sz w:val="22"/>
        </w:rPr>
        <w:tab/>
        <w:t xml:space="preserve">zaopiniowania przez Radę Dzielnicy Ursynów m.st. Warszawy projektu uchwały Rady m.st. Warszawy w sprawie </w:t>
      </w:r>
      <w:r w:rsidRPr="00A456B1">
        <w:rPr>
          <w:rFonts w:cs="Calibri"/>
          <w:sz w:val="22"/>
        </w:rPr>
        <w:t>rozpatrzenia „Sprawozdania z wykonania Załącznika Dzielnicowego nr XII Dzielnicy Ursynów do budżetu m.st. Warszawy za 2024 rok”.</w:t>
      </w:r>
    </w:p>
    <w:p w:rsidR="00A456B1" w:rsidRDefault="00A456B1" w:rsidP="00F27F4D">
      <w:pPr>
        <w:spacing w:before="120" w:line="300" w:lineRule="auto"/>
        <w:rPr>
          <w:rFonts w:cs="Calibri"/>
          <w:sz w:val="22"/>
        </w:rPr>
      </w:pPr>
    </w:p>
    <w:p w:rsidR="00F27F4D" w:rsidRDefault="00F27F4D" w:rsidP="00F27F4D">
      <w:pPr>
        <w:spacing w:before="120" w:line="30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Obecnych było 24 radnych, według listy obecności stanowiącej </w:t>
      </w:r>
      <w:r>
        <w:rPr>
          <w:rFonts w:cs="Calibri"/>
          <w:i/>
          <w:sz w:val="22"/>
        </w:rPr>
        <w:t>załącznik nr 1</w:t>
      </w:r>
      <w:r>
        <w:rPr>
          <w:rFonts w:cs="Calibri"/>
          <w:sz w:val="22"/>
        </w:rPr>
        <w:t xml:space="preserve"> do oryginału niniejszego protokołu.</w:t>
      </w:r>
    </w:p>
    <w:p w:rsidR="00F27F4D" w:rsidRDefault="00F27F4D" w:rsidP="00F27F4D">
      <w:pPr>
        <w:spacing w:line="30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Porządek obrad XIII sesji Rady Dzielnicy Ursynów stanowi </w:t>
      </w:r>
      <w:r>
        <w:rPr>
          <w:rFonts w:cs="Calibri"/>
          <w:i/>
          <w:sz w:val="22"/>
        </w:rPr>
        <w:t>załącznik nr 2</w:t>
      </w:r>
      <w:r>
        <w:rPr>
          <w:rFonts w:cs="Calibri"/>
          <w:sz w:val="22"/>
        </w:rPr>
        <w:t xml:space="preserve"> do oryginału niniejszego protokołu.</w:t>
      </w:r>
    </w:p>
    <w:p w:rsidR="00F27F4D" w:rsidRDefault="00F27F4D" w:rsidP="00F27F4D">
      <w:pPr>
        <w:spacing w:after="120" w:line="30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Zapis przebiegu obrad XIII sesji na nośniku elektronicznym (płyta DVD) – stanowi  </w:t>
      </w:r>
      <w:r>
        <w:rPr>
          <w:rFonts w:cs="Calibri"/>
          <w:i/>
          <w:sz w:val="22"/>
        </w:rPr>
        <w:t xml:space="preserve">załącznik nr 3 </w:t>
      </w:r>
      <w:r>
        <w:rPr>
          <w:rFonts w:cs="Calibri"/>
          <w:sz w:val="22"/>
        </w:rPr>
        <w:t>do oryginału niniejszego protokołu.</w:t>
      </w:r>
      <w:r>
        <w:rPr>
          <w:rFonts w:cs="Calibri"/>
          <w:sz w:val="22"/>
        </w:rPr>
        <w:tab/>
      </w:r>
    </w:p>
    <w:p w:rsidR="00F27F4D" w:rsidRDefault="00F27F4D" w:rsidP="00F27F4D">
      <w:pPr>
        <w:spacing w:after="120" w:line="300" w:lineRule="auto"/>
        <w:rPr>
          <w:rFonts w:cs="Calibri"/>
          <w:sz w:val="22"/>
        </w:rPr>
      </w:pPr>
      <w:r>
        <w:rPr>
          <w:rFonts w:cs="Calibri"/>
          <w:sz w:val="22"/>
        </w:rPr>
        <w:t>Obrady prowadziła Przewodnicząca Rady Dzielnicy Ursynów m. st. Warszawy  Karolina Mioduszewska</w:t>
      </w:r>
      <w:r>
        <w:rPr>
          <w:rFonts w:cs="Calibri"/>
          <w:b/>
          <w:sz w:val="22"/>
        </w:rPr>
        <w:t xml:space="preserve"> </w:t>
      </w:r>
      <w:r>
        <w:rPr>
          <w:rFonts w:cs="Calibri"/>
          <w:sz w:val="22"/>
        </w:rPr>
        <w:t>(dalej Przewodnicząca), która na wstępie powitała wszystkich radnych, członków zarządu, liczną</w:t>
      </w:r>
      <w:r w:rsidR="00A456B1">
        <w:rPr>
          <w:rFonts w:cs="Calibri"/>
          <w:sz w:val="22"/>
        </w:rPr>
        <w:t xml:space="preserve"> reprezentację naczelników, </w:t>
      </w:r>
      <w:r>
        <w:rPr>
          <w:rFonts w:cs="Calibri"/>
          <w:sz w:val="22"/>
        </w:rPr>
        <w:t xml:space="preserve">kierowników </w:t>
      </w:r>
      <w:r w:rsidR="00A456B1">
        <w:rPr>
          <w:rFonts w:cs="Calibri"/>
          <w:sz w:val="22"/>
        </w:rPr>
        <w:t xml:space="preserve">oraz pracowników </w:t>
      </w:r>
      <w:r>
        <w:rPr>
          <w:rFonts w:cs="Calibri"/>
          <w:sz w:val="22"/>
        </w:rPr>
        <w:t>komó</w:t>
      </w:r>
      <w:r w:rsidR="00A456B1">
        <w:rPr>
          <w:rFonts w:cs="Calibri"/>
          <w:sz w:val="22"/>
        </w:rPr>
        <w:t>rek Urzędu Dzielnicy Ursynów m. </w:t>
      </w:r>
      <w:r>
        <w:rPr>
          <w:rFonts w:cs="Calibri"/>
          <w:sz w:val="22"/>
        </w:rPr>
        <w:t>st. Warszawy oraz mieszkańców.</w:t>
      </w:r>
    </w:p>
    <w:p w:rsidR="00F27F4D" w:rsidRDefault="00F27F4D" w:rsidP="00F27F4D">
      <w:pPr>
        <w:spacing w:line="300" w:lineRule="auto"/>
        <w:rPr>
          <w:rFonts w:eastAsia="SimSun" w:cs="Calibri"/>
          <w:b/>
          <w:kern w:val="2"/>
          <w:sz w:val="22"/>
          <w:lang w:eastAsia="hi-IN" w:bidi="hi-IN"/>
        </w:rPr>
      </w:pPr>
      <w:r>
        <w:rPr>
          <w:rFonts w:eastAsia="SimSun" w:cs="Calibri"/>
          <w:b/>
          <w:kern w:val="2"/>
          <w:sz w:val="22"/>
          <w:lang w:eastAsia="hi-IN" w:bidi="hi-IN"/>
        </w:rPr>
        <w:t>ad 1</w:t>
      </w:r>
    </w:p>
    <w:p w:rsidR="00F27F4D" w:rsidRPr="00D97941" w:rsidRDefault="00F27F4D" w:rsidP="00F27F4D">
      <w:pPr>
        <w:spacing w:after="120" w:line="300" w:lineRule="auto"/>
        <w:rPr>
          <w:rFonts w:eastAsia="SimSun" w:cs="Calibri"/>
          <w:kern w:val="2"/>
          <w:sz w:val="22"/>
          <w:lang w:eastAsia="hi-IN" w:bidi="hi-IN"/>
        </w:rPr>
      </w:pPr>
      <w:r w:rsidRPr="00D97941">
        <w:rPr>
          <w:rFonts w:eastAsia="SimSun" w:cs="Calibri"/>
          <w:kern w:val="2"/>
          <w:sz w:val="22"/>
          <w:lang w:eastAsia="hi-IN" w:bidi="hi-IN"/>
        </w:rPr>
        <w:t>Otwarcie obrad.</w:t>
      </w:r>
    </w:p>
    <w:p w:rsidR="00F27F4D" w:rsidRDefault="00AD0606" w:rsidP="00E55ED0">
      <w:pPr>
        <w:spacing w:line="300" w:lineRule="auto"/>
        <w:jc w:val="both"/>
        <w:rPr>
          <w:rFonts w:eastAsia="SimSun" w:cs="Calibri"/>
          <w:iCs/>
          <w:kern w:val="2"/>
          <w:sz w:val="22"/>
          <w:lang w:eastAsia="hi-IN" w:bidi="hi-IN"/>
        </w:rPr>
      </w:pPr>
      <w:r>
        <w:rPr>
          <w:rFonts w:eastAsia="SimSun" w:cs="Calibri"/>
          <w:iCs/>
          <w:kern w:val="2"/>
          <w:sz w:val="22"/>
          <w:lang w:eastAsia="hi-IN" w:bidi="hi-IN"/>
        </w:rPr>
        <w:t>Żadnych uwag do</w:t>
      </w:r>
      <w:r w:rsidR="00F27F4D">
        <w:rPr>
          <w:rFonts w:eastAsia="SimSun" w:cs="Calibri"/>
          <w:iCs/>
          <w:kern w:val="2"/>
          <w:sz w:val="22"/>
          <w:lang w:eastAsia="hi-IN" w:bidi="hi-IN"/>
        </w:rPr>
        <w:t xml:space="preserve"> porządku obrad </w:t>
      </w:r>
      <w:r w:rsidR="00E55ED0">
        <w:rPr>
          <w:rFonts w:eastAsia="SimSun" w:cs="Calibri"/>
          <w:iCs/>
          <w:kern w:val="2"/>
          <w:sz w:val="22"/>
          <w:lang w:eastAsia="hi-IN" w:bidi="hi-IN"/>
        </w:rPr>
        <w:t xml:space="preserve">– nie zgłoszono. </w:t>
      </w:r>
    </w:p>
    <w:p w:rsidR="00F27F4D" w:rsidRDefault="00F27F4D" w:rsidP="00F27F4D">
      <w:pPr>
        <w:spacing w:after="240" w:line="300" w:lineRule="auto"/>
        <w:rPr>
          <w:rFonts w:eastAsia="SimSun" w:cs="Calibri"/>
          <w:iCs/>
          <w:kern w:val="2"/>
          <w:sz w:val="22"/>
          <w:lang w:eastAsia="hi-IN" w:bidi="hi-IN"/>
        </w:rPr>
      </w:pPr>
      <w:r>
        <w:rPr>
          <w:rFonts w:eastAsia="SimSun" w:cs="Calibri"/>
          <w:iCs/>
          <w:kern w:val="2"/>
          <w:sz w:val="22"/>
          <w:lang w:eastAsia="hi-IN" w:bidi="hi-IN"/>
        </w:rPr>
        <w:t>Porządek obrad przedstawia się następująco:</w:t>
      </w:r>
    </w:p>
    <w:p w:rsidR="00E55ED0" w:rsidRPr="00E55ED0" w:rsidRDefault="00E55ED0" w:rsidP="00E55ED0">
      <w:pPr>
        <w:widowControl/>
        <w:numPr>
          <w:ilvl w:val="0"/>
          <w:numId w:val="17"/>
        </w:numPr>
        <w:suppressAutoHyphens w:val="0"/>
        <w:spacing w:after="120" w:line="300" w:lineRule="auto"/>
        <w:ind w:left="426" w:hanging="426"/>
        <w:contextualSpacing/>
        <w:jc w:val="both"/>
        <w:rPr>
          <w:rFonts w:eastAsia="Times New Roman" w:cs="Calibri"/>
          <w:sz w:val="22"/>
          <w:lang w:eastAsia="pl-PL"/>
        </w:rPr>
      </w:pPr>
      <w:r w:rsidRPr="00E55ED0">
        <w:rPr>
          <w:rFonts w:cs="Calibri"/>
          <w:iCs/>
          <w:sz w:val="22"/>
          <w:lang w:eastAsia="pl-PL"/>
        </w:rPr>
        <w:t>Otwarcie obrad.</w:t>
      </w:r>
    </w:p>
    <w:p w:rsidR="00E55ED0" w:rsidRPr="00E55ED0" w:rsidRDefault="00E55ED0" w:rsidP="00E55ED0">
      <w:pPr>
        <w:widowControl/>
        <w:numPr>
          <w:ilvl w:val="0"/>
          <w:numId w:val="17"/>
        </w:numPr>
        <w:suppressAutoHyphens w:val="0"/>
        <w:spacing w:after="120" w:line="300" w:lineRule="auto"/>
        <w:ind w:left="426" w:hanging="426"/>
        <w:contextualSpacing/>
        <w:jc w:val="both"/>
        <w:rPr>
          <w:rFonts w:eastAsia="Times New Roman" w:cs="Calibri"/>
          <w:sz w:val="22"/>
          <w:lang w:eastAsia="pl-PL"/>
        </w:rPr>
      </w:pPr>
      <w:r w:rsidRPr="00E55ED0">
        <w:rPr>
          <w:rFonts w:eastAsia="Times New Roman" w:cs="Calibri"/>
          <w:sz w:val="22"/>
          <w:lang w:eastAsia="pl-PL"/>
        </w:rPr>
        <w:t xml:space="preserve">Rozpatrzenie projektu uchwały Rady Dzielnicy Ursynów m.st. Warszawy w sprawie wyrażenia opinii o zmianach w Załączniku Dzielnicowym do budżetu m.st. Warszawy na 2025 r, zaproponowanych przez Zarząd Dzielnicy Ursynów m.st. Warszawy w Uchwale nr 302/2025 z dnia 26 lutego 2025 r. </w:t>
      </w:r>
      <w:r w:rsidRPr="00E55ED0">
        <w:rPr>
          <w:rFonts w:eastAsia="Times New Roman" w:cs="Calibri"/>
          <w:b/>
          <w:sz w:val="22"/>
          <w:lang w:eastAsia="pl-PL"/>
        </w:rPr>
        <w:t>Druk Nr 80</w:t>
      </w:r>
    </w:p>
    <w:p w:rsidR="00E55ED0" w:rsidRPr="00E55ED0" w:rsidRDefault="00E55ED0" w:rsidP="00E55ED0">
      <w:pPr>
        <w:widowControl/>
        <w:numPr>
          <w:ilvl w:val="0"/>
          <w:numId w:val="17"/>
        </w:numPr>
        <w:suppressAutoHyphens w:val="0"/>
        <w:spacing w:after="120" w:line="300" w:lineRule="auto"/>
        <w:ind w:left="426" w:hanging="426"/>
        <w:contextualSpacing/>
        <w:jc w:val="both"/>
        <w:rPr>
          <w:rFonts w:eastAsia="Times New Roman" w:cs="Calibri"/>
          <w:sz w:val="22"/>
          <w:lang w:eastAsia="pl-PL"/>
        </w:rPr>
      </w:pPr>
      <w:r w:rsidRPr="00E55ED0">
        <w:rPr>
          <w:rFonts w:eastAsia="Times New Roman" w:cs="Calibri"/>
          <w:sz w:val="22"/>
          <w:lang w:eastAsia="pl-PL"/>
        </w:rPr>
        <w:t xml:space="preserve">Rozpatrzenie projektu uchwały Rady Dzielnicy Ursynów m.st. Warszawy </w:t>
      </w:r>
      <w:r w:rsidRPr="00E55ED0">
        <w:rPr>
          <w:rFonts w:cs="Calibri"/>
          <w:iCs/>
          <w:sz w:val="22"/>
          <w:lang w:eastAsia="pl-PL"/>
        </w:rPr>
        <w:t xml:space="preserve">w sprawie  rozpatrzenia „Sprawozdania z wykonania Załącznika Dzielnicowego nr XII Dzielnicy Ursynów do budżetu m.st. Warszawy za 2024 rok”. </w:t>
      </w:r>
      <w:r w:rsidRPr="00E55ED0">
        <w:rPr>
          <w:rFonts w:cs="Calibri"/>
          <w:b/>
          <w:sz w:val="22"/>
        </w:rPr>
        <w:t>Druk Nr 79</w:t>
      </w:r>
    </w:p>
    <w:p w:rsidR="0052616A" w:rsidRDefault="00E55ED0" w:rsidP="00F27F4D">
      <w:pPr>
        <w:widowControl/>
        <w:numPr>
          <w:ilvl w:val="0"/>
          <w:numId w:val="17"/>
        </w:numPr>
        <w:suppressAutoHyphens w:val="0"/>
        <w:spacing w:after="120" w:line="300" w:lineRule="auto"/>
        <w:ind w:left="426" w:hanging="426"/>
        <w:contextualSpacing/>
        <w:jc w:val="both"/>
        <w:rPr>
          <w:rFonts w:eastAsia="Times New Roman" w:cs="Calibri"/>
          <w:sz w:val="22"/>
          <w:lang w:eastAsia="pl-PL"/>
        </w:rPr>
      </w:pPr>
      <w:r w:rsidRPr="00E55ED0">
        <w:rPr>
          <w:rFonts w:eastAsia="Times New Roman" w:cs="Calibri"/>
          <w:sz w:val="22"/>
          <w:lang w:eastAsia="pl-PL"/>
        </w:rPr>
        <w:t>Interpelacje, zapytania i wolne wnioski.</w:t>
      </w:r>
    </w:p>
    <w:p w:rsidR="00F27F4D" w:rsidRPr="0052616A" w:rsidRDefault="00F27F4D" w:rsidP="0052616A">
      <w:pPr>
        <w:widowControl/>
        <w:suppressAutoHyphens w:val="0"/>
        <w:spacing w:after="120" w:line="300" w:lineRule="auto"/>
        <w:contextualSpacing/>
        <w:jc w:val="both"/>
        <w:rPr>
          <w:rFonts w:eastAsia="Times New Roman" w:cs="Calibri"/>
          <w:sz w:val="22"/>
          <w:lang w:eastAsia="pl-PL"/>
        </w:rPr>
      </w:pPr>
      <w:r w:rsidRPr="0052616A">
        <w:rPr>
          <w:rFonts w:eastAsia="SimSun" w:cs="Calibri"/>
          <w:b/>
          <w:kern w:val="2"/>
          <w:sz w:val="22"/>
          <w:lang w:eastAsia="hi-IN" w:bidi="hi-IN"/>
        </w:rPr>
        <w:lastRenderedPageBreak/>
        <w:t>ad 2</w:t>
      </w:r>
      <w:r w:rsidRPr="0052616A">
        <w:rPr>
          <w:rFonts w:cs="Calibri"/>
          <w:sz w:val="22"/>
        </w:rPr>
        <w:t xml:space="preserve"> </w:t>
      </w:r>
    </w:p>
    <w:p w:rsidR="00D97941" w:rsidRDefault="00E55ED0" w:rsidP="00D97941">
      <w:pPr>
        <w:widowControl/>
        <w:suppressAutoHyphens w:val="0"/>
        <w:spacing w:after="120" w:line="300" w:lineRule="auto"/>
        <w:contextualSpacing/>
        <w:jc w:val="both"/>
        <w:rPr>
          <w:rFonts w:eastAsia="Times New Roman" w:cs="Calibri"/>
          <w:sz w:val="22"/>
          <w:lang w:eastAsia="pl-PL"/>
        </w:rPr>
      </w:pPr>
      <w:r w:rsidRPr="00E55ED0">
        <w:rPr>
          <w:rFonts w:eastAsia="Times New Roman" w:cs="Calibri"/>
          <w:sz w:val="22"/>
          <w:lang w:eastAsia="pl-PL"/>
        </w:rPr>
        <w:t xml:space="preserve">Rozpatrzenie projektu uchwały Rady Dzielnicy Ursynów m.st. Warszawy w sprawie wyrażenia opinii o zmianach w Załączniku Dzielnicowym do budżetu m.st. Warszawy na 2025 r, zaproponowanych przez Zarząd Dzielnicy Ursynów m.st. Warszawy w Uchwale nr 302/2025 z dnia 26 lutego 2025 r. </w:t>
      </w:r>
      <w:r w:rsidRPr="00E55ED0">
        <w:rPr>
          <w:rFonts w:eastAsia="Times New Roman" w:cs="Calibri"/>
          <w:b/>
          <w:sz w:val="22"/>
          <w:lang w:eastAsia="pl-PL"/>
        </w:rPr>
        <w:t>Druk Nr 80</w:t>
      </w:r>
    </w:p>
    <w:p w:rsidR="00D97941" w:rsidRDefault="00D97941" w:rsidP="00D97941">
      <w:pPr>
        <w:widowControl/>
        <w:suppressAutoHyphens w:val="0"/>
        <w:spacing w:after="120" w:line="300" w:lineRule="auto"/>
        <w:contextualSpacing/>
        <w:jc w:val="both"/>
        <w:rPr>
          <w:rFonts w:eastAsia="Times New Roman" w:cs="Calibri"/>
          <w:sz w:val="22"/>
          <w:lang w:eastAsia="pl-PL"/>
        </w:rPr>
      </w:pPr>
    </w:p>
    <w:p w:rsidR="00AC3F40" w:rsidRPr="00D97941" w:rsidRDefault="00F27F4D" w:rsidP="00D97941">
      <w:pPr>
        <w:widowControl/>
        <w:suppressAutoHyphens w:val="0"/>
        <w:spacing w:after="120" w:line="300" w:lineRule="auto"/>
        <w:contextualSpacing/>
        <w:jc w:val="both"/>
        <w:rPr>
          <w:rFonts w:eastAsia="Times New Roman" w:cs="Calibri"/>
          <w:sz w:val="22"/>
          <w:lang w:eastAsia="pl-PL"/>
        </w:rPr>
      </w:pPr>
      <w:r w:rsidRPr="00AC3F40">
        <w:rPr>
          <w:sz w:val="22"/>
        </w:rPr>
        <w:t>Robert Kempa</w:t>
      </w:r>
      <w:r>
        <w:rPr>
          <w:sz w:val="22"/>
        </w:rPr>
        <w:t xml:space="preserve"> Burmistrz Dzielnicy Ursynów m.st. Warszawy poinformował, że </w:t>
      </w:r>
      <w:r w:rsidR="00AC3F40" w:rsidRPr="00AC3F40">
        <w:rPr>
          <w:rFonts w:eastAsia="Times New Roman" w:cs="Calibri"/>
          <w:bCs/>
          <w:color w:val="000000"/>
          <w:sz w:val="22"/>
          <w:lang w:eastAsia="pl-PL"/>
        </w:rPr>
        <w:t>Zarząd Dzielnicy Ursynów zaproponował następujące zmiany budżetu Dzielnicy Ursynów na rok 2025.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u w:val="single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u w:val="single"/>
          <w:lang w:eastAsia="pl-PL"/>
        </w:rPr>
        <w:t>Dochody: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Zwiększenie środków wyrównawczych o kwotę 202.000 zł, w tym: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200.000 zł w związku z otrzymaniem środków finansowych z Biura Pomocy i Projektów Społecznych,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2.000 w związku z otrzymaniem środków finansowych z Biura Kultury,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/>
          <w:bCs/>
          <w:color w:val="000000"/>
          <w:sz w:val="22"/>
          <w:u w:val="single"/>
          <w:lang w:eastAsia="pl-PL"/>
        </w:rPr>
      </w:pP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u w:val="single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u w:val="single"/>
          <w:lang w:eastAsia="pl-PL"/>
        </w:rPr>
        <w:t>Wydatki bieżące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Zmniejszenia o kwotę 400.000 zł i przeniesienie środków do planu wydatków inwestycyjnych oraz zwiększenie o kwotę 202.000 zł w tym: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W sferze VI OCHRONA ZDROWIA I POLITYKA SPOŁECZNA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Zwiększenie o 200.000 zł w związku z otrzymaniem środków z Biura Pomocy i Projektów Społecznych  z przeznaczeniem realizację działań lokalnych w ramach Programu profilaktyki i rozwiązywania problemów alkoholowych oraz przeciwdziałania narkomanii, w tym: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i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iCs/>
          <w:color w:val="000000"/>
          <w:sz w:val="22"/>
          <w:lang w:eastAsia="pl-PL"/>
        </w:rPr>
        <w:t>150.00 zł na otwarty konkurs ofert na programy rekomendowanie dla szkół i przedszkoli,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i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iCs/>
          <w:color w:val="000000"/>
          <w:sz w:val="22"/>
          <w:lang w:eastAsia="pl-PL"/>
        </w:rPr>
        <w:t>50.000 zł na programy profilaktyczne w zakresie przeciwdziałania cyberprzemocy i uzależnieniom behawioralnym.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W sferze VII KULTURA I OCHRONA DZIEDZICTWA KULTUROWEGO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Zwiększenie o 2.000 zł w związku z otrzymaniem środków z Biura Kultury z przeznaczeniem na dotację podmiotową na działania związane z kontynuacją programu pilotażowego dla koordynatorów edukacji kulturalnej w dzielnicach.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W sferze X ZARZĄDZANIE STRUKTURAMI SAMORZĄDOWYMI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Zmniejszenie o 200.000 zł i przeniesienie środków do planu wydatków inwestycyjnych.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W sferze XI FINANSE I RÓŻNE ROZLICZENIA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Zmniejszenie o 200.000 zł i przeniesienie środków do planu wydatków inwestycyjnych.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u w:val="single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u w:val="single"/>
          <w:lang w:eastAsia="pl-PL"/>
        </w:rPr>
        <w:t>Wydatki inwestycyjne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Zwiększenia planu o kwotę 400.000 zł w tym w zadaniach: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Termomodernizacja Szkoły Podstawowej nr 310 przy ul. Hawajskiej 7 - prace przygotowawcze - zwiększenie wartości zadania o 200.000 zł z uwagi na konieczność zabezpieczenia środków finansowych na prace przygotowawcze wynikające ze wstępnych kosztorysów.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Termomodernizacja Szkoły Podstawowej nr 318 przy ul. Teligi 3 - prace przygotowawcze - zwiększenie wartości zadania o 200.000 zł z uwagi na konieczność zabezpieczenia środków finansowych na prace przygotowawcze wynikające ze wstępnych kosztorysów.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 w:rsidRPr="00AC3F40">
        <w:rPr>
          <w:rFonts w:eastAsia="Times New Roman" w:cs="Calibri"/>
          <w:bCs/>
          <w:color w:val="000000"/>
          <w:sz w:val="22"/>
          <w:lang w:eastAsia="pl-PL"/>
        </w:rPr>
        <w:t>W wyniku dokonanych zmian kwota dochodów i wydatków w budżecie Dzielnicy Ursynów ulegnie zwiększeniu o 202.000 zł.</w:t>
      </w:r>
    </w:p>
    <w:p w:rsidR="00AC3F40" w:rsidRPr="00AC3F40" w:rsidRDefault="00AC3F40" w:rsidP="00AC3F40">
      <w:pPr>
        <w:widowControl/>
        <w:suppressAutoHyphens w:val="0"/>
        <w:spacing w:line="276" w:lineRule="auto"/>
        <w:rPr>
          <w:rFonts w:eastAsia="Times New Roman" w:cs="Calibri"/>
          <w:bCs/>
          <w:color w:val="000000"/>
          <w:sz w:val="22"/>
          <w:lang w:eastAsia="pl-PL"/>
        </w:rPr>
      </w:pPr>
      <w:r>
        <w:rPr>
          <w:rFonts w:eastAsia="Times New Roman" w:cs="Calibri"/>
          <w:bCs/>
          <w:color w:val="000000"/>
          <w:sz w:val="22"/>
          <w:lang w:eastAsia="pl-PL"/>
        </w:rPr>
        <w:t>Na zakończenie, Burmistrz poprosił radnych o pozytywnie zaopiniowanie powyższych zmian</w:t>
      </w:r>
      <w:r w:rsidRPr="00AC3F40">
        <w:rPr>
          <w:rFonts w:eastAsia="Times New Roman" w:cs="Calibri"/>
          <w:bCs/>
          <w:color w:val="000000"/>
          <w:sz w:val="22"/>
          <w:lang w:eastAsia="pl-PL"/>
        </w:rPr>
        <w:t>.</w:t>
      </w:r>
    </w:p>
    <w:p w:rsidR="00E350DD" w:rsidRDefault="00E350DD" w:rsidP="00AC3F40">
      <w:pPr>
        <w:autoSpaceDN w:val="0"/>
        <w:spacing w:after="120" w:line="300" w:lineRule="auto"/>
        <w:rPr>
          <w:rFonts w:eastAsia="Times New Roman" w:cs="Calibri"/>
          <w:bCs/>
          <w:color w:val="000000"/>
          <w:sz w:val="22"/>
          <w:lang w:eastAsia="pl-PL"/>
        </w:rPr>
      </w:pPr>
    </w:p>
    <w:p w:rsidR="00F27F4D" w:rsidRPr="00AC3F40" w:rsidRDefault="00F27F4D" w:rsidP="00AC3F40">
      <w:pPr>
        <w:autoSpaceDN w:val="0"/>
        <w:spacing w:after="120" w:line="300" w:lineRule="auto"/>
        <w:rPr>
          <w:rFonts w:cs="Calibri"/>
          <w:sz w:val="22"/>
          <w:u w:val="single"/>
          <w:lang w:eastAsia="pl-PL"/>
        </w:rPr>
      </w:pPr>
      <w:r w:rsidRPr="00AC3F40">
        <w:rPr>
          <w:rFonts w:cs="Calibri"/>
          <w:sz w:val="22"/>
          <w:u w:val="single"/>
          <w:lang w:eastAsia="pl-PL"/>
        </w:rPr>
        <w:lastRenderedPageBreak/>
        <w:t>Opinie Komisji:</w:t>
      </w:r>
    </w:p>
    <w:p w:rsidR="00AC3F40" w:rsidRDefault="00F27F4D" w:rsidP="00AC3F40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Budżetu i Finansów – opinia pozytywna,</w:t>
      </w:r>
    </w:p>
    <w:p w:rsidR="00AC3F40" w:rsidRDefault="00F27F4D" w:rsidP="00AC3F40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Eduka</w:t>
      </w:r>
      <w:r w:rsidR="00AC3F40">
        <w:rPr>
          <w:rFonts w:cs="Calibri"/>
          <w:sz w:val="22"/>
          <w:lang w:eastAsia="pl-PL"/>
        </w:rPr>
        <w:t>cji i Sportu – opinia pozytywna,</w:t>
      </w:r>
    </w:p>
    <w:p w:rsidR="00AC3F40" w:rsidRPr="00AC3F40" w:rsidRDefault="00AC3F40" w:rsidP="00AC3F40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Przedsiębiorczości i Kultury – opinia pozytywna,</w:t>
      </w:r>
    </w:p>
    <w:p w:rsidR="00AC3F40" w:rsidRPr="00AC3F40" w:rsidRDefault="00AC3F40" w:rsidP="00AC3F40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Architektury, Mobilności, Inwestycji i Ochrony Środowiska – opinia pozytywna,</w:t>
      </w:r>
    </w:p>
    <w:p w:rsidR="00AC3F40" w:rsidRPr="00AC3F40" w:rsidRDefault="00AC3F40" w:rsidP="00AC3F40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Zdrowia, Spraw Społecznych i Bezpieczeństwa – opinia pozytywna,</w:t>
      </w:r>
    </w:p>
    <w:p w:rsidR="00F27F4D" w:rsidRPr="00AC3F40" w:rsidRDefault="00F27F4D" w:rsidP="00AC3F40">
      <w:pPr>
        <w:autoSpaceDN w:val="0"/>
        <w:spacing w:after="120" w:line="300" w:lineRule="auto"/>
        <w:rPr>
          <w:rFonts w:cs="Calibri"/>
          <w:sz w:val="22"/>
          <w:u w:val="single"/>
          <w:lang w:eastAsia="pl-PL"/>
        </w:rPr>
      </w:pPr>
      <w:r w:rsidRPr="00AC3F40">
        <w:rPr>
          <w:rFonts w:cs="Calibri"/>
          <w:sz w:val="22"/>
          <w:u w:val="single"/>
          <w:lang w:eastAsia="pl-PL"/>
        </w:rPr>
        <w:t>Opinie klubów:</w:t>
      </w:r>
    </w:p>
    <w:p w:rsidR="00F27F4D" w:rsidRPr="00AC3F40" w:rsidRDefault="00F27F4D" w:rsidP="00AC3F40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Koalicja Obywatelska – opinia pozytywna,</w:t>
      </w:r>
    </w:p>
    <w:p w:rsidR="00AC3F40" w:rsidRPr="00AC3F40" w:rsidRDefault="00F27F4D" w:rsidP="00AC3F40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Prawo i Sp</w:t>
      </w:r>
      <w:r w:rsidR="0052616A" w:rsidRPr="00AC3F40">
        <w:rPr>
          <w:rFonts w:cs="Calibri"/>
          <w:sz w:val="22"/>
          <w:lang w:eastAsia="pl-PL"/>
        </w:rPr>
        <w:t>rawiedliwość – wypowie się w głosowaniu,</w:t>
      </w:r>
    </w:p>
    <w:p w:rsidR="00D97941" w:rsidRDefault="00F27F4D" w:rsidP="00D97941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Projekt Ursynów – wypowie się w głosowaniu.</w:t>
      </w:r>
    </w:p>
    <w:p w:rsidR="00D97941" w:rsidRDefault="00D97941" w:rsidP="00D97941">
      <w:pPr>
        <w:autoSpaceDN w:val="0"/>
        <w:spacing w:after="120" w:line="300" w:lineRule="auto"/>
        <w:rPr>
          <w:rFonts w:cs="Calibri"/>
          <w:sz w:val="22"/>
          <w:lang w:eastAsia="pl-PL"/>
        </w:rPr>
      </w:pPr>
    </w:p>
    <w:p w:rsidR="00AC3F40" w:rsidRPr="00AC3F40" w:rsidRDefault="00AC3F40" w:rsidP="00D97941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D0606">
        <w:rPr>
          <w:rFonts w:cs="Calibri"/>
          <w:sz w:val="22"/>
        </w:rPr>
        <w:t xml:space="preserve">Chętnych do dyskusji </w:t>
      </w:r>
      <w:r w:rsidR="00AD0606">
        <w:rPr>
          <w:rFonts w:cs="Calibri"/>
          <w:sz w:val="22"/>
        </w:rPr>
        <w:t xml:space="preserve">– </w:t>
      </w:r>
      <w:r w:rsidRPr="00AD0606">
        <w:rPr>
          <w:rFonts w:cs="Calibri"/>
          <w:sz w:val="22"/>
        </w:rPr>
        <w:t>nie było.</w:t>
      </w:r>
      <w:r w:rsidRPr="00AC3F40">
        <w:rPr>
          <w:rFonts w:cs="Calibri"/>
          <w:sz w:val="22"/>
        </w:rPr>
        <w:t xml:space="preserve"> </w:t>
      </w:r>
    </w:p>
    <w:p w:rsidR="00F27F4D" w:rsidRPr="0052616A" w:rsidRDefault="00F27F4D" w:rsidP="00F27F4D">
      <w:pPr>
        <w:autoSpaceDN w:val="0"/>
        <w:spacing w:line="300" w:lineRule="auto"/>
        <w:rPr>
          <w:rFonts w:eastAsia="SimSun" w:cs="Calibri"/>
          <w:kern w:val="3"/>
          <w:sz w:val="22"/>
          <w:lang w:eastAsia="hi-IN" w:bidi="hi-IN"/>
        </w:rPr>
      </w:pPr>
      <w:r w:rsidRPr="0052616A">
        <w:rPr>
          <w:rFonts w:cs="Calibri"/>
          <w:sz w:val="22"/>
          <w:lang w:eastAsia="pl-PL"/>
        </w:rPr>
        <w:t xml:space="preserve">Przewodnicząca </w:t>
      </w:r>
      <w:r w:rsidRPr="0052616A">
        <w:rPr>
          <w:rFonts w:eastAsia="SimSun" w:cs="Calibri"/>
          <w:kern w:val="3"/>
          <w:sz w:val="22"/>
          <w:lang w:eastAsia="hi-IN" w:bidi="hi-IN"/>
        </w:rPr>
        <w:t>poddała pod głosowanie uchwałę, której projekt zos</w:t>
      </w:r>
      <w:r w:rsidR="0052616A" w:rsidRPr="0052616A">
        <w:rPr>
          <w:rFonts w:eastAsia="SimSun" w:cs="Calibri"/>
          <w:kern w:val="3"/>
          <w:sz w:val="22"/>
          <w:lang w:eastAsia="hi-IN" w:bidi="hi-IN"/>
        </w:rPr>
        <w:t>tał przedstawiony na Druku Nr 80</w:t>
      </w:r>
      <w:r w:rsidRPr="0052616A">
        <w:rPr>
          <w:rFonts w:eastAsia="SimSun" w:cs="Calibri"/>
          <w:kern w:val="3"/>
          <w:sz w:val="22"/>
          <w:lang w:eastAsia="hi-IN" w:bidi="hi-IN"/>
        </w:rPr>
        <w:t>.</w:t>
      </w:r>
    </w:p>
    <w:p w:rsidR="00F27F4D" w:rsidRPr="00AC3F40" w:rsidRDefault="00F27F4D" w:rsidP="00F27F4D">
      <w:pPr>
        <w:autoSpaceDN w:val="0"/>
        <w:spacing w:after="120" w:line="300" w:lineRule="auto"/>
        <w:jc w:val="both"/>
        <w:rPr>
          <w:rFonts w:eastAsia="SimSun" w:cs="Calibri"/>
          <w:kern w:val="3"/>
          <w:sz w:val="22"/>
          <w:lang w:eastAsia="hi-IN" w:bidi="hi-IN"/>
        </w:rPr>
      </w:pPr>
      <w:r w:rsidRPr="00AC3F40">
        <w:rPr>
          <w:rFonts w:eastAsia="SimSun" w:cs="Calibri"/>
          <w:kern w:val="3"/>
          <w:sz w:val="22"/>
          <w:lang w:eastAsia="hi-IN" w:bidi="hi-IN"/>
        </w:rPr>
        <w:t>Wynik głosowania przedstawia się następująco:</w:t>
      </w:r>
    </w:p>
    <w:p w:rsidR="00F27F4D" w:rsidRPr="00AC3F40" w:rsidRDefault="00AC3F40" w:rsidP="00F27F4D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 w:rsidRPr="00AC3F40">
        <w:rPr>
          <w:rFonts w:eastAsia="SimSun" w:cs="Calibri"/>
          <w:kern w:val="2"/>
          <w:sz w:val="22"/>
          <w:lang w:eastAsia="hi-IN" w:bidi="hi-IN"/>
        </w:rPr>
        <w:t>w głosowaniu oddano 24 głosy</w:t>
      </w:r>
      <w:r w:rsidR="00F27F4D" w:rsidRPr="00AC3F40">
        <w:rPr>
          <w:rFonts w:eastAsia="SimSun" w:cs="Calibri"/>
          <w:kern w:val="2"/>
          <w:sz w:val="22"/>
          <w:lang w:eastAsia="hi-IN" w:bidi="hi-IN"/>
        </w:rPr>
        <w:t>, w tym:</w:t>
      </w:r>
    </w:p>
    <w:p w:rsidR="00F27F4D" w:rsidRPr="00AC3F40" w:rsidRDefault="00AC3F40" w:rsidP="00F27F4D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 w:rsidRPr="00AC3F40">
        <w:rPr>
          <w:rFonts w:eastAsia="SimSun" w:cs="Calibri"/>
          <w:kern w:val="2"/>
          <w:sz w:val="22"/>
          <w:lang w:eastAsia="hi-IN" w:bidi="hi-IN"/>
        </w:rPr>
        <w:t>za –  24 głosy</w:t>
      </w:r>
      <w:r w:rsidR="00F27F4D" w:rsidRPr="00AC3F40">
        <w:rPr>
          <w:rFonts w:eastAsia="SimSun" w:cs="Calibri"/>
          <w:kern w:val="2"/>
          <w:sz w:val="22"/>
          <w:lang w:eastAsia="hi-IN" w:bidi="hi-IN"/>
        </w:rPr>
        <w:t>,</w:t>
      </w:r>
      <w:r w:rsidR="00F27F4D" w:rsidRPr="00AC3F40">
        <w:rPr>
          <w:rFonts w:eastAsia="SimSun" w:cs="Calibri"/>
          <w:kern w:val="2"/>
          <w:sz w:val="22"/>
          <w:lang w:eastAsia="hi-IN" w:bidi="hi-IN"/>
        </w:rPr>
        <w:br/>
        <w:t>przeciw –  0 głosów,</w:t>
      </w:r>
      <w:r w:rsidR="00F27F4D" w:rsidRPr="00AC3F40">
        <w:rPr>
          <w:rFonts w:eastAsia="SimSun" w:cs="Calibri"/>
          <w:kern w:val="2"/>
          <w:sz w:val="22"/>
          <w:lang w:eastAsia="hi-IN" w:bidi="hi-IN"/>
        </w:rPr>
        <w:br/>
        <w:t>wstrzymujący się –  0 głosów.</w:t>
      </w:r>
    </w:p>
    <w:p w:rsidR="00737628" w:rsidRDefault="00F27F4D" w:rsidP="00F27F4D">
      <w:pPr>
        <w:spacing w:after="120" w:line="300" w:lineRule="auto"/>
        <w:rPr>
          <w:rFonts w:eastAsia="SimSun" w:cs="Calibri"/>
          <w:kern w:val="2"/>
          <w:sz w:val="22"/>
          <w:lang w:eastAsia="pl-PL"/>
        </w:rPr>
      </w:pPr>
      <w:r w:rsidRPr="00AD0606">
        <w:rPr>
          <w:rFonts w:eastAsia="SimSun" w:cs="Calibri"/>
          <w:kern w:val="2"/>
          <w:sz w:val="22"/>
          <w:lang w:eastAsia="pl-PL"/>
        </w:rPr>
        <w:t>Przewodnicząca poinformowała, że Rada Dzielnicy Ursynów m.st. Warszawy, podjęła uchwałę w sprawie</w:t>
      </w:r>
      <w:r w:rsidR="00AD0606" w:rsidRPr="00AD0606">
        <w:rPr>
          <w:rFonts w:eastAsia="SimSun" w:cs="Calibri"/>
          <w:kern w:val="2"/>
          <w:sz w:val="22"/>
          <w:lang w:eastAsia="pl-PL"/>
        </w:rPr>
        <w:t xml:space="preserve"> </w:t>
      </w:r>
      <w:r w:rsidRPr="00AD0606">
        <w:rPr>
          <w:rFonts w:eastAsia="SimSun" w:cs="Calibri"/>
          <w:kern w:val="2"/>
          <w:sz w:val="22"/>
          <w:lang w:eastAsia="pl-PL"/>
        </w:rPr>
        <w:t xml:space="preserve"> </w:t>
      </w:r>
      <w:r w:rsidR="00AD0606" w:rsidRPr="00E55ED0">
        <w:rPr>
          <w:rFonts w:eastAsia="Times New Roman" w:cs="Calibri"/>
          <w:sz w:val="22"/>
          <w:lang w:eastAsia="pl-PL"/>
        </w:rPr>
        <w:t>wyrażenia opinii o zmianach w Załączniku Dzielnicowym do budżetu m.st. Warszawy na 2025 r, zaproponowanych przez Zarząd Dzielnicy Ursynów m.st. Warszawy w Uchwale nr 302/2025 z dnia 26 lutego 2025 r.</w:t>
      </w:r>
    </w:p>
    <w:p w:rsidR="00F27F4D" w:rsidRDefault="00F27F4D" w:rsidP="00F27F4D">
      <w:pPr>
        <w:spacing w:after="120" w:line="300" w:lineRule="auto"/>
        <w:rPr>
          <w:rFonts w:eastAsia="SimSun" w:cs="Calibri"/>
          <w:b/>
          <w:kern w:val="2"/>
          <w:sz w:val="22"/>
          <w:lang w:eastAsia="hi-IN" w:bidi="hi-IN"/>
        </w:rPr>
      </w:pPr>
      <w:r w:rsidRPr="0052616A">
        <w:rPr>
          <w:rFonts w:eastAsia="SimSun" w:cs="Calibri"/>
          <w:b/>
          <w:kern w:val="2"/>
          <w:sz w:val="22"/>
          <w:lang w:eastAsia="hi-IN" w:bidi="hi-IN"/>
        </w:rPr>
        <w:t>Po zarejestrowa</w:t>
      </w:r>
      <w:r w:rsidR="0052616A" w:rsidRPr="0052616A">
        <w:rPr>
          <w:rFonts w:eastAsia="SimSun" w:cs="Calibri"/>
          <w:b/>
          <w:kern w:val="2"/>
          <w:sz w:val="22"/>
          <w:lang w:eastAsia="hi-IN" w:bidi="hi-IN"/>
        </w:rPr>
        <w:t>niu uchwała otrzymała numer XIII/72/2025</w:t>
      </w:r>
      <w:r w:rsidRPr="0052616A">
        <w:rPr>
          <w:rFonts w:eastAsia="SimSun" w:cs="Calibri"/>
          <w:b/>
          <w:kern w:val="2"/>
          <w:sz w:val="22"/>
          <w:lang w:eastAsia="hi-IN" w:bidi="hi-IN"/>
        </w:rPr>
        <w:t>.</w:t>
      </w:r>
    </w:p>
    <w:p w:rsidR="00F27F4D" w:rsidRDefault="00E55ED0" w:rsidP="00F27F4D">
      <w:pPr>
        <w:spacing w:line="300" w:lineRule="auto"/>
        <w:rPr>
          <w:rFonts w:cs="Calibri"/>
          <w:b/>
          <w:sz w:val="22"/>
        </w:rPr>
      </w:pPr>
      <w:r>
        <w:rPr>
          <w:rFonts w:cs="Calibri"/>
          <w:b/>
          <w:sz w:val="22"/>
        </w:rPr>
        <w:t>ad 3</w:t>
      </w:r>
    </w:p>
    <w:p w:rsidR="00E55ED0" w:rsidRPr="00E55ED0" w:rsidRDefault="00E55ED0" w:rsidP="00E55ED0">
      <w:pPr>
        <w:widowControl/>
        <w:suppressAutoHyphens w:val="0"/>
        <w:spacing w:after="120" w:line="300" w:lineRule="auto"/>
        <w:contextualSpacing/>
        <w:jc w:val="both"/>
        <w:rPr>
          <w:rFonts w:eastAsia="Times New Roman" w:cs="Calibri"/>
          <w:sz w:val="22"/>
          <w:lang w:eastAsia="pl-PL"/>
        </w:rPr>
      </w:pPr>
      <w:r w:rsidRPr="00E55ED0">
        <w:rPr>
          <w:rFonts w:eastAsia="Times New Roman" w:cs="Calibri"/>
          <w:sz w:val="22"/>
          <w:lang w:eastAsia="pl-PL"/>
        </w:rPr>
        <w:t xml:space="preserve">Rozpatrzenie projektu uchwały Rady Dzielnicy Ursynów m.st. Warszawy </w:t>
      </w:r>
      <w:r w:rsidR="00857206">
        <w:rPr>
          <w:rFonts w:cs="Calibri"/>
          <w:iCs/>
          <w:sz w:val="22"/>
          <w:lang w:eastAsia="pl-PL"/>
        </w:rPr>
        <w:t>w sprawie</w:t>
      </w:r>
      <w:r w:rsidRPr="00E55ED0">
        <w:rPr>
          <w:rFonts w:cs="Calibri"/>
          <w:iCs/>
          <w:sz w:val="22"/>
          <w:lang w:eastAsia="pl-PL"/>
        </w:rPr>
        <w:t xml:space="preserve"> rozpatrzenia „Sprawozdania z wykonania Załącznika Dzielnicowego nr XII Dzielnicy Ursynów do budżetu m.st. Warszawy za 2024 rok”. </w:t>
      </w:r>
      <w:r w:rsidRPr="00E55ED0">
        <w:rPr>
          <w:rFonts w:cs="Calibri"/>
          <w:b/>
          <w:sz w:val="22"/>
        </w:rPr>
        <w:t>Druk Nr 79</w:t>
      </w:r>
    </w:p>
    <w:p w:rsidR="00D97941" w:rsidRDefault="00D97941" w:rsidP="00E55ED0">
      <w:pPr>
        <w:spacing w:after="240" w:line="300" w:lineRule="auto"/>
        <w:rPr>
          <w:rFonts w:eastAsia="SimSun" w:cs="Calibri"/>
          <w:bCs/>
          <w:kern w:val="2"/>
          <w:sz w:val="22"/>
          <w:lang w:eastAsia="pl-PL"/>
        </w:rPr>
      </w:pPr>
    </w:p>
    <w:p w:rsidR="00E55ED0" w:rsidRPr="00D31F3B" w:rsidRDefault="00E55ED0" w:rsidP="00E55ED0">
      <w:p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>
        <w:rPr>
          <w:rFonts w:eastAsia="SimSun" w:cs="Calibri"/>
          <w:bCs/>
          <w:kern w:val="2"/>
          <w:sz w:val="22"/>
          <w:lang w:eastAsia="pl-PL"/>
        </w:rPr>
        <w:t xml:space="preserve">Burmistrz Robert Kempa przedstawił informacje zawarte w prezentacji, która stanowi </w:t>
      </w:r>
      <w:r>
        <w:rPr>
          <w:rFonts w:eastAsia="SimSun" w:cs="Calibri"/>
          <w:bCs/>
          <w:i/>
          <w:kern w:val="2"/>
          <w:sz w:val="22"/>
          <w:lang w:eastAsia="pl-PL"/>
        </w:rPr>
        <w:t>załącznik nr</w:t>
      </w:r>
      <w:r w:rsidR="00025B4C">
        <w:rPr>
          <w:rFonts w:eastAsia="SimSun" w:cs="Calibri"/>
          <w:bCs/>
          <w:i/>
          <w:kern w:val="2"/>
          <w:sz w:val="22"/>
          <w:lang w:eastAsia="pl-PL"/>
        </w:rPr>
        <w:t xml:space="preserve"> 4 </w:t>
      </w:r>
      <w:r>
        <w:rPr>
          <w:rFonts w:eastAsia="SimSun" w:cs="Calibri"/>
          <w:bCs/>
          <w:kern w:val="2"/>
          <w:sz w:val="22"/>
          <w:lang w:eastAsia="pl-PL"/>
        </w:rPr>
        <w:t xml:space="preserve"> do oryginału niniejszego protokołu.</w:t>
      </w:r>
      <w:r w:rsidR="007C1B24">
        <w:rPr>
          <w:rFonts w:eastAsia="SimSun" w:cs="Calibri"/>
          <w:bCs/>
          <w:kern w:val="2"/>
          <w:sz w:val="22"/>
          <w:lang w:eastAsia="pl-PL"/>
        </w:rPr>
        <w:t xml:space="preserve"> Burmistrz wskazał na poniższe dane, stanowiące główne </w:t>
      </w:r>
      <w:r w:rsidR="00492D7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parametry wykonania budżetu D</w:t>
      </w:r>
      <w:r w:rsidR="007C1B24"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 xml:space="preserve">zielnicy Ursynów w 2024 roku: </w:t>
      </w:r>
    </w:p>
    <w:p w:rsidR="000B2EDF" w:rsidRPr="00D31F3B" w:rsidRDefault="008D6E8F" w:rsidP="007C1B24">
      <w:pPr>
        <w:numPr>
          <w:ilvl w:val="0"/>
          <w:numId w:val="19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 xml:space="preserve">DOCHODY REALIZOWANE PRZEZ DZIELNICĘ </w:t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  <w:t>146 814 264,09 zł tj. 101,4 % planu</w:t>
      </w:r>
    </w:p>
    <w:p w:rsidR="000B2EDF" w:rsidRPr="00D31F3B" w:rsidRDefault="008D6E8F" w:rsidP="007C1B24">
      <w:pPr>
        <w:numPr>
          <w:ilvl w:val="0"/>
          <w:numId w:val="19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lastRenderedPageBreak/>
        <w:t>WYDATKI OGÓŁEM</w:t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  <w:t>835 648 594,44 zł tj. 97,2 % planu</w:t>
      </w:r>
    </w:p>
    <w:p w:rsidR="007C1B24" w:rsidRPr="00D31F3B" w:rsidRDefault="008D6E8F" w:rsidP="007C1B24">
      <w:pPr>
        <w:numPr>
          <w:ilvl w:val="0"/>
          <w:numId w:val="19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Środki wyrównawcze (m.in. subwencje, dotacje i inne) równoważące stronę dochodową z wydatkową wyniosły w 2024 roku blisko 689 mln zł</w:t>
      </w:r>
    </w:p>
    <w:p w:rsidR="000B2EDF" w:rsidRPr="00D31F3B" w:rsidRDefault="008D6E8F" w:rsidP="007C1B24">
      <w:pPr>
        <w:numPr>
          <w:ilvl w:val="0"/>
          <w:numId w:val="20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WYDATKI BIEŻĄCE</w:t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  <w:t xml:space="preserve">780 701 000,92 zł </w:t>
      </w:r>
    </w:p>
    <w:p w:rsidR="007C1B24" w:rsidRPr="00D31F3B" w:rsidRDefault="007C1B24" w:rsidP="007C1B24">
      <w:p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 xml:space="preserve">       Kwota wydatków bieżących stanowi 93,4 % wydatków ogółem</w:t>
      </w:r>
    </w:p>
    <w:p w:rsidR="007C1B24" w:rsidRPr="00D31F3B" w:rsidRDefault="008D6E8F" w:rsidP="007C1B24">
      <w:pPr>
        <w:numPr>
          <w:ilvl w:val="0"/>
          <w:numId w:val="21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WYDATKI INWESTYCYJNE</w:t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  <w:t xml:space="preserve">  54 947 593,52 zł</w:t>
      </w:r>
    </w:p>
    <w:p w:rsidR="000B2EDF" w:rsidRPr="00D31F3B" w:rsidRDefault="008D6E8F" w:rsidP="007C1B24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Kwota wydatków inwestycyjnych stanowi 6,6 % wydatków ogółem</w:t>
      </w:r>
      <w:r w:rsidR="007D6694"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.</w:t>
      </w:r>
    </w:p>
    <w:p w:rsidR="007D6694" w:rsidRPr="00D31F3B" w:rsidRDefault="007D6694" w:rsidP="007C1B24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Ponadto, Burmistrz przedstawił najistotniejsze pozycje wykonanych dochodów:</w:t>
      </w:r>
    </w:p>
    <w:p w:rsidR="000B2EDF" w:rsidRPr="00D31F3B" w:rsidRDefault="008D6E8F" w:rsidP="007D6694">
      <w:pPr>
        <w:numPr>
          <w:ilvl w:val="0"/>
          <w:numId w:val="22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 xml:space="preserve">Sprzedaż nieruchomości </w:t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  <w:t xml:space="preserve"> 94 507 753,60 zł</w:t>
      </w:r>
    </w:p>
    <w:p w:rsidR="007D6694" w:rsidRPr="00D31F3B" w:rsidRDefault="007D6694" w:rsidP="007D6694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u w:val="single"/>
          <w:lang w:eastAsia="pl-PL"/>
        </w:rPr>
        <w:t>W powyższej kwocie ujęte są dochody m.in. z tytułu:</w:t>
      </w:r>
    </w:p>
    <w:p w:rsidR="000B2EDF" w:rsidRPr="00D31F3B" w:rsidRDefault="008D6E8F" w:rsidP="007D6694">
      <w:pPr>
        <w:numPr>
          <w:ilvl w:val="0"/>
          <w:numId w:val="23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>sprzedaży nieruchomości przy ul. Cynamonowej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>82.200.000,00 zł</w:t>
      </w:r>
    </w:p>
    <w:p w:rsidR="000B2EDF" w:rsidRPr="00D31F3B" w:rsidRDefault="008D6E8F" w:rsidP="007D6694">
      <w:pPr>
        <w:numPr>
          <w:ilvl w:val="0"/>
          <w:numId w:val="23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 xml:space="preserve">zamiany nieruchomości przy ul. Rosoła 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 xml:space="preserve">10.836.607,00 zł </w:t>
      </w:r>
    </w:p>
    <w:p w:rsidR="000B2EDF" w:rsidRPr="00D31F3B" w:rsidRDefault="008D6E8F" w:rsidP="007D6694">
      <w:pPr>
        <w:numPr>
          <w:ilvl w:val="0"/>
          <w:numId w:val="23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 xml:space="preserve">zamiany nieruchomości przy ul. Taborowej/Osmańskiej 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 xml:space="preserve">  1.136.705,30 zł</w:t>
      </w:r>
      <w:r w:rsidR="007D6694"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>.</w:t>
      </w:r>
    </w:p>
    <w:p w:rsidR="000B2EDF" w:rsidRPr="00D31F3B" w:rsidRDefault="008D6E8F" w:rsidP="00425BDB">
      <w:pPr>
        <w:numPr>
          <w:ilvl w:val="0"/>
          <w:numId w:val="24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Dochody z mienia ogółem</w:t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ab/>
        <w:t>35 479 156,83 zł</w:t>
      </w:r>
    </w:p>
    <w:p w:rsidR="00425BDB" w:rsidRPr="00D31F3B" w:rsidRDefault="00425BDB" w:rsidP="00425BDB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u w:val="single"/>
          <w:lang w:eastAsia="pl-PL"/>
        </w:rPr>
        <w:t>W powyższej kwocie ujęte są dochody z tytułu:</w:t>
      </w:r>
    </w:p>
    <w:p w:rsidR="000B2EDF" w:rsidRPr="00D31F3B" w:rsidRDefault="008D6E8F" w:rsidP="00425BDB">
      <w:pPr>
        <w:numPr>
          <w:ilvl w:val="0"/>
          <w:numId w:val="25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>najmu i dzierżawy nieruchomości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>19.024.037,51 zł w tym m.in.</w:t>
      </w:r>
    </w:p>
    <w:p w:rsidR="000B2EDF" w:rsidRPr="00D31F3B" w:rsidRDefault="008D6E8F" w:rsidP="00425BDB">
      <w:pPr>
        <w:numPr>
          <w:ilvl w:val="1"/>
          <w:numId w:val="25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>z tytułu dzierżaw gruntów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 xml:space="preserve">    14 599 404,35 zł</w:t>
      </w:r>
    </w:p>
    <w:p w:rsidR="000B2EDF" w:rsidRPr="00D31F3B" w:rsidRDefault="008D6E8F" w:rsidP="00425BDB">
      <w:pPr>
        <w:numPr>
          <w:ilvl w:val="1"/>
          <w:numId w:val="25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>opłat czynszowych za mieszkania komunalne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 xml:space="preserve">     2.723.610,40 zł</w:t>
      </w:r>
    </w:p>
    <w:p w:rsidR="000B2EDF" w:rsidRPr="00D31F3B" w:rsidRDefault="008D6E8F" w:rsidP="00425BDB">
      <w:pPr>
        <w:numPr>
          <w:ilvl w:val="1"/>
          <w:numId w:val="25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 xml:space="preserve">użytkowania wieczystego nieruchomości 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>15.787.106,78 zł</w:t>
      </w:r>
    </w:p>
    <w:p w:rsidR="000B2EDF" w:rsidRPr="00D31F3B" w:rsidRDefault="008D6E8F" w:rsidP="00425BDB">
      <w:pPr>
        <w:numPr>
          <w:ilvl w:val="0"/>
          <w:numId w:val="25"/>
        </w:numPr>
        <w:spacing w:after="240" w:line="300" w:lineRule="auto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 xml:space="preserve">opłat za trwały zarząd i użytkowanie </w:t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</w:r>
      <w:r w:rsidRPr="00D31F3B">
        <w:rPr>
          <w:rFonts w:asciiTheme="minorHAnsi" w:eastAsia="SimSun" w:hAnsiTheme="minorHAnsi" w:cstheme="minorHAnsi"/>
          <w:bCs/>
          <w:i/>
          <w:iCs/>
          <w:kern w:val="2"/>
          <w:sz w:val="22"/>
          <w:lang w:eastAsia="pl-PL"/>
        </w:rPr>
        <w:tab/>
        <w:t xml:space="preserve">     668.012,54 zł</w:t>
      </w:r>
    </w:p>
    <w:p w:rsidR="00425BDB" w:rsidRPr="00D31F3B" w:rsidRDefault="00425BDB" w:rsidP="00425BDB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Powyższe 2 kategorie dochodów stanowią ponad 88,5% dochodów realizowanych przez Dzielnicę.</w:t>
      </w:r>
    </w:p>
    <w:p w:rsidR="00880139" w:rsidRPr="00D31F3B" w:rsidRDefault="00425BDB" w:rsidP="00880139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Przedstawił też wykonanie wydatków bieżących dzielnicy Ursynów w 2024 roku wg sfer, w którym najwyższa kwota odnotowana została w sferze edukacji.</w:t>
      </w:r>
    </w:p>
    <w:p w:rsidR="00425BDB" w:rsidRPr="00D31F3B" w:rsidRDefault="00880139" w:rsidP="00880139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lang w:eastAsia="pl-PL"/>
        </w:rPr>
        <w:t xml:space="preserve">        </w:t>
      </w:r>
      <w:r w:rsidR="00425BDB" w:rsidRPr="00D31F3B">
        <w:rPr>
          <w:rFonts w:asciiTheme="minorHAnsi" w:hAnsiTheme="minorHAnsi" w:cstheme="minorHAnsi"/>
          <w:bCs/>
          <w:sz w:val="22"/>
          <w:lang w:eastAsia="pl-PL"/>
        </w:rPr>
        <w:t>Z ogólnej kwoty wydatków sfery V EDUKACJA tj. 588.315.247,69 zł przeznaczono m.in:</w:t>
      </w:r>
    </w:p>
    <w:p w:rsidR="00425BDB" w:rsidRPr="00D31F3B" w:rsidRDefault="00425BDB" w:rsidP="00880139">
      <w:pPr>
        <w:pStyle w:val="Akapitzlist"/>
        <w:numPr>
          <w:ilvl w:val="0"/>
          <w:numId w:val="29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315 478 176,68 zł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 xml:space="preserve">na wynagrodzenia i pochodne od wynagrodzeń pracowników </w:t>
      </w:r>
    </w:p>
    <w:p w:rsidR="00425BDB" w:rsidRPr="00D31F3B" w:rsidRDefault="00425BDB" w:rsidP="00880139">
      <w:pPr>
        <w:pStyle w:val="Akapitzlist"/>
        <w:numPr>
          <w:ilvl w:val="0"/>
          <w:numId w:val="29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199 680 117,00 zł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>na dotacje dla niepublicznych podmiotów</w:t>
      </w:r>
    </w:p>
    <w:p w:rsidR="00425BDB" w:rsidRPr="00D31F3B" w:rsidRDefault="00425BDB" w:rsidP="00880139">
      <w:pPr>
        <w:pStyle w:val="Akapitzlist"/>
        <w:numPr>
          <w:ilvl w:val="0"/>
          <w:numId w:val="29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22 985 336,74 zł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 xml:space="preserve">na wydatki remontowe </w:t>
      </w:r>
    </w:p>
    <w:p w:rsidR="00425BDB" w:rsidRPr="00D31F3B" w:rsidRDefault="00425BDB" w:rsidP="00880139">
      <w:pPr>
        <w:pStyle w:val="Akapitzlist"/>
        <w:numPr>
          <w:ilvl w:val="0"/>
          <w:numId w:val="29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14 899 445,00 zł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>na odpisy na fundusz świadczeń socjalnych</w:t>
      </w:r>
    </w:p>
    <w:p w:rsidR="00425BDB" w:rsidRPr="00D31F3B" w:rsidRDefault="00425BDB" w:rsidP="00880139">
      <w:pPr>
        <w:pStyle w:val="Akapitzlist"/>
        <w:numPr>
          <w:ilvl w:val="0"/>
          <w:numId w:val="29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12 222 410,80 zł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>na zakup energii</w:t>
      </w:r>
    </w:p>
    <w:p w:rsidR="00425BDB" w:rsidRPr="00D31F3B" w:rsidRDefault="00425BDB" w:rsidP="00880139">
      <w:pPr>
        <w:pStyle w:val="Akapitzlist"/>
        <w:numPr>
          <w:ilvl w:val="0"/>
          <w:numId w:val="29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8 831 954,95 zł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>na zakupy wyposażenia i pomocy dydaktycznych</w:t>
      </w:r>
    </w:p>
    <w:p w:rsidR="00425BDB" w:rsidRPr="00D31F3B" w:rsidRDefault="00425BDB" w:rsidP="00425BDB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 xml:space="preserve">REMONTY W PLACÓWKACH OŚWIATOWYCH </w:t>
      </w:r>
      <w:r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br/>
        <w:t>w 2024 r. – najistotniejsze zadania</w:t>
      </w:r>
      <w:r w:rsidR="00880139" w:rsidRPr="00D31F3B">
        <w:rPr>
          <w:rFonts w:asciiTheme="minorHAnsi" w:eastAsia="SimSun" w:hAnsiTheme="minorHAnsi" w:cstheme="minorHAnsi"/>
          <w:bCs/>
          <w:kern w:val="2"/>
          <w:sz w:val="22"/>
          <w:lang w:eastAsia="pl-PL"/>
        </w:rPr>
        <w:t>: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bloku żywienia w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LO LXIII ul. Hirszfelda 11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3 127 390,59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instalacji elektrycznej i łazienek w LO CLVIII ul. Szolc Rogozińs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kiego 2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2 789 571,33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Remont pokrycia dachu w budynku Zespołu Szkół nr 129 ul. Koncertowej 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4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1 964 348,20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Remont pokrycia dachu 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budynku SP 319 ul. ZWM 10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1 350 433,20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pokrycia dachu w b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udynku SP 310 ul. Hawajskiej 7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1 141 418,00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bloku żywienia w Przedszkolu nr 283 ul.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Puszczyka 6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1 140 722,38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Remont bloku żywienia w Przedszkolu nr 201 ul. 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Wilczy Dół 4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991 572,87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terenu zewnętrznego w Przedszko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lu nr 366 ul. Hawajskiej 7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822 111,01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placu zabaw w Przedszko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lu nr 282 ul. Na Uboczu 7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794 000,00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pokrycia dachu budynku Przedszko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la nr 52 ul. Koncertowej 8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746 821,36 zł </w:t>
      </w:r>
    </w:p>
    <w:p w:rsidR="00425BDB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bloku żywienia w budynku Przedszk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ola nr 50 ul. Hirszfelda 11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622 343,42 zł </w:t>
      </w:r>
    </w:p>
    <w:p w:rsidR="00880139" w:rsidRPr="00D31F3B" w:rsidRDefault="00425BDB" w:rsidP="00880139">
      <w:pPr>
        <w:pStyle w:val="Akapitzlist"/>
        <w:numPr>
          <w:ilvl w:val="0"/>
          <w:numId w:val="28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Remont placu zabaw w Przedszkolu nr 55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ul. Cybisa 1 –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424 385,04 zł</w:t>
      </w:r>
      <w:r w:rsidR="00880139"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:rsidR="00880139" w:rsidRPr="00D31F3B" w:rsidRDefault="00880139" w:rsidP="00880139">
      <w:pPr>
        <w:spacing w:after="240" w:line="300" w:lineRule="auto"/>
        <w:ind w:left="360"/>
        <w:rPr>
          <w:rFonts w:asciiTheme="minorHAnsi" w:eastAsia="SimSun" w:hAnsiTheme="minorHAnsi" w:cstheme="minorHAnsi"/>
          <w:bCs/>
          <w:kern w:val="2"/>
          <w:sz w:val="22"/>
          <w:u w:val="single"/>
          <w:lang w:eastAsia="pl-PL"/>
        </w:rPr>
      </w:pPr>
      <w:r w:rsidRPr="00D31F3B">
        <w:rPr>
          <w:rFonts w:asciiTheme="minorHAnsi" w:eastAsia="SimSun" w:hAnsiTheme="minorHAnsi" w:cstheme="minorHAnsi"/>
          <w:bCs/>
          <w:kern w:val="2"/>
          <w:sz w:val="22"/>
          <w:u w:val="single"/>
          <w:lang w:eastAsia="pl-PL"/>
        </w:rPr>
        <w:t>Wykonanie wydatków inwestycyjnych dzielnicy Ursynów w 2024 r. – najistotniejsze zadania: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Adaptacja LXX LO dla potrzeb FabLab z modernizacją instalacji elektrycznej </w:t>
      </w: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>5 594 728,84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Panele fotowoltaiczne na dachach budynków szkół podstawowych, przedszkoli oraz liceów ogólnokształcących – 4 109 933,49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Modernizacja  budynków  SP336 ul. Małcużyńskiego i SP405 ul. Na Uboczu – 2 743 855,77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Modernizacja obiektów UCSiR etap V – 2 632 148,31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Budowa Parku Przy Bażantarni – część wsch. z modernizacją części zachodniej – 2 630 381,53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Modernizacja budynku SP96 przy ul. Sarabandy – 2 520 071,95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Budowa Centrum Opiekuńczo-Mieszkalnego "Ursynów" – 1 830 697,17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Modernizacja boiska w LXX Liceum Ogólnokształcącym przy ul. Dembowskiego – 1 541 655,55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Adaptacja pomieszczeń dla Ursynoteki po przedszkolu przy ul. Polnej Róży – 1 409 718,91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Modernizacja budynku Szkoły Podstawowej nr 319 przy ul. Wokalnej – 1 407 125,86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Budowa Parku przy ul. Cynamonowej – 1 378 423,14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Rozbudowa i modernizacja sieci dróg rowerowych na terenie Ursynowa – 1 350 172,81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Budowa i modernizacja infrastruktury drogowej na terenie Zielonego Ursynowa – 1 335 204,30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Modernizacja budynku B SP 340 z adaptacją pomieszczeń dla PPP19 – 1 160 999,91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Modernizacja siedziby Urzędu Dzielnicy – 1 126 092,29 zł</w:t>
      </w:r>
    </w:p>
    <w:p w:rsidR="00880139" w:rsidRPr="00D31F3B" w:rsidRDefault="00880139" w:rsidP="00880139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Modernizacja boiska wraz z bieżnią przy SP 96 przy ul. Sarabandy – 1 099 910,51 zł</w:t>
      </w:r>
    </w:p>
    <w:p w:rsidR="00AD0606" w:rsidRPr="00D31F3B" w:rsidRDefault="00880139" w:rsidP="00C24B1D">
      <w:pPr>
        <w:pStyle w:val="Akapitzlist"/>
        <w:numPr>
          <w:ilvl w:val="0"/>
          <w:numId w:val="27"/>
        </w:numPr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1F3B">
        <w:rPr>
          <w:rFonts w:asciiTheme="minorHAnsi" w:hAnsiTheme="minorHAnsi" w:cstheme="minorHAnsi"/>
          <w:bCs/>
          <w:sz w:val="22"/>
          <w:szCs w:val="22"/>
          <w:lang w:eastAsia="pl-PL"/>
        </w:rPr>
        <w:t>Budowa instalacji fotowoltaicznych w obiektach UCSiR – 906 061,22 zł.</w:t>
      </w:r>
    </w:p>
    <w:p w:rsidR="00C24B1D" w:rsidRPr="00C24B1D" w:rsidRDefault="00C24B1D" w:rsidP="00C24B1D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Na zakończenie</w:t>
      </w:r>
      <w:r w:rsidR="00D31F3B">
        <w:rPr>
          <w:rFonts w:asciiTheme="minorHAnsi" w:hAnsiTheme="minorHAnsi" w:cstheme="minorHAnsi"/>
          <w:bCs/>
          <w:sz w:val="22"/>
          <w:lang w:eastAsia="pl-PL"/>
        </w:rPr>
        <w:t>,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Burmistrz </w:t>
      </w:r>
      <w:r w:rsidR="00152370">
        <w:rPr>
          <w:rFonts w:asciiTheme="minorHAnsi" w:hAnsiTheme="minorHAnsi" w:cstheme="minorHAnsi"/>
          <w:bCs/>
          <w:sz w:val="22"/>
          <w:lang w:eastAsia="pl-PL"/>
        </w:rPr>
        <w:t xml:space="preserve">przekazał podziękowania </w:t>
      </w:r>
      <w:r w:rsidR="00D31F3B">
        <w:rPr>
          <w:rFonts w:asciiTheme="minorHAnsi" w:hAnsiTheme="minorHAnsi" w:cstheme="minorHAnsi"/>
          <w:bCs/>
          <w:sz w:val="22"/>
          <w:lang w:eastAsia="pl-PL"/>
        </w:rPr>
        <w:t xml:space="preserve">za dobrze wykonaną pracę – </w:t>
      </w:r>
      <w:r w:rsidR="00152370">
        <w:rPr>
          <w:rFonts w:asciiTheme="minorHAnsi" w:hAnsiTheme="minorHAnsi" w:cstheme="minorHAnsi"/>
          <w:bCs/>
          <w:sz w:val="22"/>
          <w:lang w:eastAsia="pl-PL"/>
        </w:rPr>
        <w:t>dla członków Zarządu Dzielnicy, Głównej Księgowej oraz</w:t>
      </w:r>
      <w:r w:rsidR="00D31F3B">
        <w:rPr>
          <w:rFonts w:asciiTheme="minorHAnsi" w:hAnsiTheme="minorHAnsi" w:cstheme="minorHAnsi"/>
          <w:bCs/>
          <w:sz w:val="22"/>
          <w:lang w:eastAsia="pl-PL"/>
        </w:rPr>
        <w:t xml:space="preserve"> wszystkich pracowników Urzędu </w:t>
      </w:r>
      <w:r w:rsidR="00152370">
        <w:rPr>
          <w:rFonts w:asciiTheme="minorHAnsi" w:hAnsiTheme="minorHAnsi" w:cstheme="minorHAnsi"/>
          <w:bCs/>
          <w:sz w:val="22"/>
          <w:lang w:eastAsia="pl-PL"/>
        </w:rPr>
        <w:t xml:space="preserve">i </w:t>
      </w:r>
      <w:r>
        <w:rPr>
          <w:rFonts w:asciiTheme="minorHAnsi" w:hAnsiTheme="minorHAnsi" w:cstheme="minorHAnsi"/>
          <w:bCs/>
          <w:sz w:val="22"/>
          <w:lang w:eastAsia="pl-PL"/>
        </w:rPr>
        <w:t>popros</w:t>
      </w:r>
      <w:r w:rsidR="00D31F3B">
        <w:rPr>
          <w:rFonts w:asciiTheme="minorHAnsi" w:hAnsiTheme="minorHAnsi" w:cstheme="minorHAnsi"/>
          <w:bCs/>
          <w:sz w:val="22"/>
          <w:lang w:eastAsia="pl-PL"/>
        </w:rPr>
        <w:t xml:space="preserve">ił radnych o pozytywne zaopiniowanie projektu </w:t>
      </w:r>
      <w:r w:rsidR="00152370">
        <w:rPr>
          <w:rFonts w:asciiTheme="minorHAnsi" w:hAnsiTheme="minorHAnsi" w:cstheme="minorHAnsi"/>
          <w:bCs/>
          <w:sz w:val="22"/>
          <w:lang w:eastAsia="pl-PL"/>
        </w:rPr>
        <w:t>uchwały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</w:t>
      </w:r>
      <w:r w:rsidR="00152370" w:rsidRPr="00E55ED0">
        <w:rPr>
          <w:rFonts w:eastAsia="Times New Roman" w:cs="Calibri"/>
          <w:sz w:val="22"/>
          <w:lang w:eastAsia="pl-PL"/>
        </w:rPr>
        <w:t xml:space="preserve">Rady Dzielnicy Ursynów m.st. Warszawy </w:t>
      </w:r>
      <w:r w:rsidR="00152370" w:rsidRPr="00E55ED0">
        <w:rPr>
          <w:rFonts w:cs="Calibri"/>
          <w:iCs/>
          <w:sz w:val="22"/>
          <w:lang w:eastAsia="pl-PL"/>
        </w:rPr>
        <w:t xml:space="preserve">w sprawie  rozpatrzenia </w:t>
      </w:r>
      <w:r w:rsidRPr="00E55ED0">
        <w:rPr>
          <w:rFonts w:cs="Calibri"/>
          <w:iCs/>
          <w:sz w:val="22"/>
          <w:lang w:eastAsia="pl-PL"/>
        </w:rPr>
        <w:t>„Sprawozdania z wykonania Załącznika Dzielnicowego nr XII Dzielnicy Ursynów do budżetu m.st. Warszawy za 2024 rok”.</w:t>
      </w:r>
    </w:p>
    <w:p w:rsidR="00025B4C" w:rsidRPr="00AC3F40" w:rsidRDefault="00025B4C" w:rsidP="00025B4C">
      <w:pPr>
        <w:autoSpaceDN w:val="0"/>
        <w:spacing w:after="120" w:line="300" w:lineRule="auto"/>
        <w:rPr>
          <w:rFonts w:cs="Calibri"/>
          <w:sz w:val="22"/>
          <w:u w:val="single"/>
          <w:lang w:eastAsia="pl-PL"/>
        </w:rPr>
      </w:pPr>
      <w:r w:rsidRPr="00AC3F40">
        <w:rPr>
          <w:rFonts w:cs="Calibri"/>
          <w:sz w:val="22"/>
          <w:u w:val="single"/>
          <w:lang w:eastAsia="pl-PL"/>
        </w:rPr>
        <w:t>Opinie Komisji:</w:t>
      </w:r>
    </w:p>
    <w:p w:rsidR="00025B4C" w:rsidRDefault="00025B4C" w:rsidP="00025B4C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Budżetu i Finansów – opinia pozytywna,</w:t>
      </w:r>
    </w:p>
    <w:p w:rsidR="00E350DD" w:rsidRDefault="00E350DD" w:rsidP="00E350DD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Edukacji i Sportu – opinia pozytywna,</w:t>
      </w:r>
    </w:p>
    <w:p w:rsidR="00E350DD" w:rsidRPr="00AC3F40" w:rsidRDefault="00E350DD" w:rsidP="00E350DD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Przedsiębiorczości i Kultury – opinia pozytywna,</w:t>
      </w:r>
    </w:p>
    <w:p w:rsidR="00E350DD" w:rsidRDefault="00025B4C" w:rsidP="00025B4C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lastRenderedPageBreak/>
        <w:t>Komisja Architektury, Mobilności, Inwestycji i Ochrony Środowiska</w:t>
      </w:r>
      <w:r w:rsidR="0052616A" w:rsidRPr="00AC3F40">
        <w:rPr>
          <w:rFonts w:cs="Calibri"/>
          <w:sz w:val="22"/>
          <w:lang w:eastAsia="pl-PL"/>
        </w:rPr>
        <w:t xml:space="preserve"> – opinia pozytywna,</w:t>
      </w:r>
    </w:p>
    <w:p w:rsidR="00025B4C" w:rsidRPr="00AC3F40" w:rsidRDefault="00025B4C" w:rsidP="00025B4C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Komisja Zdrowia, Spraw Społecznych i Bezpieczeństwa – opinia pozytywna,</w:t>
      </w:r>
    </w:p>
    <w:p w:rsidR="00025B4C" w:rsidRPr="00AC3F40" w:rsidRDefault="00025B4C" w:rsidP="00025B4C">
      <w:pPr>
        <w:autoSpaceDN w:val="0"/>
        <w:spacing w:after="24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 xml:space="preserve">Komisja Zielonego Ursynowa – opinia pozytywna. </w:t>
      </w:r>
    </w:p>
    <w:p w:rsidR="00025B4C" w:rsidRPr="00AC3F40" w:rsidRDefault="00025B4C" w:rsidP="00025B4C">
      <w:pPr>
        <w:autoSpaceDN w:val="0"/>
        <w:spacing w:after="120" w:line="300" w:lineRule="auto"/>
        <w:rPr>
          <w:rFonts w:cs="Calibri"/>
          <w:sz w:val="22"/>
          <w:u w:val="single"/>
          <w:lang w:eastAsia="pl-PL"/>
        </w:rPr>
      </w:pPr>
      <w:r w:rsidRPr="00AC3F40">
        <w:rPr>
          <w:rFonts w:cs="Calibri"/>
          <w:sz w:val="22"/>
          <w:u w:val="single"/>
          <w:lang w:eastAsia="pl-PL"/>
        </w:rPr>
        <w:t>Opinie klubów:</w:t>
      </w:r>
    </w:p>
    <w:p w:rsidR="00025B4C" w:rsidRPr="00AC3F40" w:rsidRDefault="00025B4C" w:rsidP="00025B4C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Koalicja Obywatelska – opinia pozytywna,</w:t>
      </w:r>
    </w:p>
    <w:p w:rsidR="00025B4C" w:rsidRPr="00AC3F40" w:rsidRDefault="00025B4C" w:rsidP="00025B4C">
      <w:pPr>
        <w:autoSpaceDN w:val="0"/>
        <w:spacing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Prawo i Sprawiedliwość – wypowie się w głosowaniu,</w:t>
      </w:r>
    </w:p>
    <w:p w:rsidR="00E23635" w:rsidRPr="00E23635" w:rsidRDefault="00025B4C" w:rsidP="00E23635">
      <w:pPr>
        <w:autoSpaceDN w:val="0"/>
        <w:spacing w:after="120" w:line="300" w:lineRule="auto"/>
        <w:rPr>
          <w:rFonts w:cs="Calibri"/>
          <w:sz w:val="22"/>
          <w:lang w:eastAsia="pl-PL"/>
        </w:rPr>
      </w:pPr>
      <w:r w:rsidRPr="00AC3F40">
        <w:rPr>
          <w:rFonts w:cs="Calibri"/>
          <w:sz w:val="22"/>
          <w:lang w:eastAsia="pl-PL"/>
        </w:rPr>
        <w:t>Projekt Ursynów – wypowie się w głosowaniu.</w:t>
      </w:r>
    </w:p>
    <w:p w:rsidR="00E23635" w:rsidRDefault="00E55ED0" w:rsidP="00E55ED0">
      <w:pPr>
        <w:spacing w:after="240" w:line="300" w:lineRule="auto"/>
        <w:rPr>
          <w:rFonts w:eastAsia="SimSun" w:cs="Calibri"/>
          <w:bCs/>
          <w:kern w:val="2"/>
          <w:sz w:val="22"/>
          <w:lang w:eastAsia="pl-PL"/>
        </w:rPr>
      </w:pPr>
      <w:r>
        <w:rPr>
          <w:rFonts w:eastAsia="SimSun" w:cs="Calibri"/>
          <w:bCs/>
          <w:kern w:val="2"/>
          <w:sz w:val="22"/>
          <w:lang w:eastAsia="pl-PL"/>
        </w:rPr>
        <w:t>W dyskusji udział wzięli radni</w:t>
      </w:r>
      <w:r w:rsidR="00E23635">
        <w:rPr>
          <w:rFonts w:eastAsia="SimSun" w:cs="Calibri"/>
          <w:bCs/>
          <w:kern w:val="2"/>
          <w:sz w:val="22"/>
          <w:lang w:eastAsia="pl-PL"/>
        </w:rPr>
        <w:t>: Antonii Pomianowski,</w:t>
      </w:r>
      <w:r w:rsidR="00AA3B28">
        <w:rPr>
          <w:rFonts w:eastAsia="SimSun" w:cs="Calibri"/>
          <w:bCs/>
          <w:kern w:val="2"/>
          <w:sz w:val="22"/>
          <w:lang w:eastAsia="pl-PL"/>
        </w:rPr>
        <w:t xml:space="preserve"> Maciej Antosiuk, Piotr Antosiuk, Mateusz Rojewski.</w:t>
      </w:r>
    </w:p>
    <w:p w:rsidR="0058712C" w:rsidRDefault="0058712C" w:rsidP="00E55ED0">
      <w:pPr>
        <w:spacing w:after="240" w:line="300" w:lineRule="auto"/>
        <w:rPr>
          <w:rFonts w:eastAsia="SimSun" w:cs="Calibri"/>
          <w:bCs/>
          <w:kern w:val="2"/>
          <w:sz w:val="22"/>
          <w:lang w:eastAsia="pl-PL"/>
        </w:rPr>
      </w:pPr>
      <w:r>
        <w:rPr>
          <w:rFonts w:eastAsia="SimSun" w:cs="Calibri"/>
          <w:bCs/>
          <w:kern w:val="2"/>
          <w:sz w:val="22"/>
          <w:lang w:eastAsia="pl-PL"/>
        </w:rPr>
        <w:t>Radny Antonii Pomianowski zwrócił się do burmistrza z poniższymi pytaniami:</w:t>
      </w:r>
    </w:p>
    <w:p w:rsidR="0058712C" w:rsidRDefault="0058712C" w:rsidP="0058712C">
      <w:pPr>
        <w:pStyle w:val="Akapitzlist"/>
        <w:numPr>
          <w:ilvl w:val="0"/>
          <w:numId w:val="30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 w:rsidRPr="0058712C">
        <w:rPr>
          <w:rFonts w:asciiTheme="minorHAnsi" w:hAnsiTheme="minorHAnsi" w:cstheme="minorHAnsi"/>
          <w:bCs/>
          <w:sz w:val="22"/>
          <w:lang w:eastAsia="pl-PL"/>
        </w:rPr>
        <w:t>na co została wydana kwota w wysokości 45 zł zawarta w dziale „współpraca regionalna” z budżetem wynoszą</w:t>
      </w:r>
      <w:r w:rsidR="00703E40">
        <w:rPr>
          <w:rFonts w:asciiTheme="minorHAnsi" w:hAnsiTheme="minorHAnsi" w:cstheme="minorHAnsi"/>
          <w:bCs/>
          <w:sz w:val="22"/>
          <w:lang w:eastAsia="pl-PL"/>
        </w:rPr>
        <w:t>cym 1000 zł na wyjazdy delegacji dzielnicowej,</w:t>
      </w:r>
    </w:p>
    <w:p w:rsidR="004330C0" w:rsidRPr="0057792B" w:rsidRDefault="004330C0" w:rsidP="0057792B">
      <w:pPr>
        <w:pStyle w:val="Akapitzlist"/>
        <w:numPr>
          <w:ilvl w:val="0"/>
          <w:numId w:val="30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dlaczego tak powoli </w:t>
      </w:r>
      <w:r w:rsidR="0057792B">
        <w:rPr>
          <w:rFonts w:asciiTheme="minorHAnsi" w:hAnsiTheme="minorHAnsi" w:cstheme="minorHAnsi"/>
          <w:bCs/>
          <w:sz w:val="22"/>
          <w:lang w:eastAsia="pl-PL"/>
        </w:rPr>
        <w:t xml:space="preserve">i z takim trudem, </w:t>
      </w:r>
      <w:r w:rsidRPr="0057792B">
        <w:rPr>
          <w:rFonts w:asciiTheme="minorHAnsi" w:hAnsiTheme="minorHAnsi" w:cstheme="minorHAnsi"/>
          <w:bCs/>
          <w:sz w:val="22"/>
          <w:lang w:eastAsia="pl-PL"/>
        </w:rPr>
        <w:t>realizowane są inwestycje na Zielonym Ursynowie (dot. budowy i modernizacji infrastruktury drogowej – wykonanie na poziomie 57%; budowy kanalizacji deszczowej – wykonanie na poziomie 36%),</w:t>
      </w:r>
    </w:p>
    <w:p w:rsidR="00F83C2E" w:rsidRDefault="0057792B" w:rsidP="00F83C2E">
      <w:pPr>
        <w:pStyle w:val="Akapitzlist"/>
        <w:numPr>
          <w:ilvl w:val="0"/>
          <w:numId w:val="30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dlaczego budowa instalacji fotowoltaicznej na budynkach UCSiR – ma wykonanie jedynie na poziomie 28%, a zakupy inwestycyjne UCSiR – wykonanie na poziomie 45 %</w:t>
      </w:r>
      <w:r w:rsidR="00F83C2E">
        <w:rPr>
          <w:rFonts w:asciiTheme="minorHAnsi" w:hAnsiTheme="minorHAnsi" w:cstheme="minorHAnsi"/>
          <w:bCs/>
          <w:sz w:val="22"/>
          <w:lang w:eastAsia="pl-PL"/>
        </w:rPr>
        <w:t>.</w:t>
      </w:r>
    </w:p>
    <w:p w:rsidR="00F83C2E" w:rsidRDefault="00F83C2E" w:rsidP="00F83C2E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 w:rsidRPr="00F83C2E">
        <w:rPr>
          <w:rFonts w:asciiTheme="minorHAnsi" w:hAnsiTheme="minorHAnsi" w:cstheme="minorHAnsi"/>
          <w:bCs/>
          <w:sz w:val="22"/>
          <w:lang w:eastAsia="pl-PL"/>
        </w:rPr>
        <w:t>Na zakończenie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radny wyraził zadowolenie z niskiego wykonania – na poziomie 34%, dotyczącego kontynuacji zadania pn: „zielone skwery na Ursynowie”. Wyraził negatywną opinię dotyczącą realizacji tego przedsięwzięcia, przytaczając doniesienia medialne pozyskane z internetowych mediów społecznościowych, w których skrytykowany został sposób jego wykonania.</w:t>
      </w:r>
      <w:r w:rsidR="009350E7">
        <w:rPr>
          <w:rFonts w:asciiTheme="minorHAnsi" w:hAnsiTheme="minorHAnsi" w:cstheme="minorHAnsi"/>
          <w:bCs/>
          <w:sz w:val="22"/>
          <w:lang w:eastAsia="pl-PL"/>
        </w:rPr>
        <w:t xml:space="preserve"> Stwierdził, że może warto byłoby zaprzestać już dalszej realizacji tego projektu, ponieważ nie wychodzi on zbyt dobrze.</w:t>
      </w:r>
    </w:p>
    <w:p w:rsidR="009350E7" w:rsidRDefault="009350E7" w:rsidP="00F83C2E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Radny Maciej Antosiuk </w:t>
      </w:r>
      <w:r w:rsidR="00AF2565">
        <w:rPr>
          <w:rFonts w:asciiTheme="minorHAnsi" w:hAnsiTheme="minorHAnsi" w:cstheme="minorHAnsi"/>
          <w:bCs/>
          <w:sz w:val="22"/>
          <w:lang w:eastAsia="pl-PL"/>
        </w:rPr>
        <w:t>przyznał, że wykonanie budżetu na poziomie 99% to jest bardzo dobry wynik, jednocześnie wskazał na pewne niedociągnięcia, dotyczące wykonania bud</w:t>
      </w:r>
      <w:r w:rsidR="007B4E4E">
        <w:rPr>
          <w:rFonts w:asciiTheme="minorHAnsi" w:hAnsiTheme="minorHAnsi" w:cstheme="minorHAnsi"/>
          <w:bCs/>
          <w:sz w:val="22"/>
          <w:lang w:eastAsia="pl-PL"/>
        </w:rPr>
        <w:t>żetu inwestycyjnego w niżej wymienionych obszarach</w:t>
      </w:r>
      <w:r w:rsidR="00AF2565">
        <w:rPr>
          <w:rFonts w:asciiTheme="minorHAnsi" w:hAnsiTheme="minorHAnsi" w:cstheme="minorHAnsi"/>
          <w:bCs/>
          <w:sz w:val="22"/>
          <w:lang w:eastAsia="pl-PL"/>
        </w:rPr>
        <w:t>:</w:t>
      </w:r>
    </w:p>
    <w:p w:rsidR="00AF2565" w:rsidRDefault="00AF2565" w:rsidP="00AF2565">
      <w:pPr>
        <w:pStyle w:val="Akapitzlist"/>
        <w:numPr>
          <w:ilvl w:val="0"/>
          <w:numId w:val="32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rekreacja, sport i turystyka – wykonanie na poziomie ok. 60%,</w:t>
      </w:r>
    </w:p>
    <w:p w:rsidR="00370F6A" w:rsidRDefault="00AF2565" w:rsidP="00370F6A">
      <w:pPr>
        <w:pStyle w:val="Akapitzlist"/>
        <w:numPr>
          <w:ilvl w:val="0"/>
          <w:numId w:val="32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gospodarka komunalna i ochrona środowiska – wykonanie na poziomie jedynie 51%</w:t>
      </w:r>
      <w:r w:rsidR="00370F6A">
        <w:rPr>
          <w:rFonts w:asciiTheme="minorHAnsi" w:hAnsiTheme="minorHAnsi" w:cstheme="minorHAnsi"/>
          <w:bCs/>
          <w:sz w:val="22"/>
          <w:lang w:eastAsia="pl-PL"/>
        </w:rPr>
        <w:t>.</w:t>
      </w:r>
    </w:p>
    <w:p w:rsidR="00370F6A" w:rsidRDefault="00370F6A" w:rsidP="00370F6A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 w:rsidRPr="00370F6A">
        <w:rPr>
          <w:rFonts w:asciiTheme="minorHAnsi" w:hAnsiTheme="minorHAnsi" w:cstheme="minorHAnsi"/>
          <w:bCs/>
          <w:sz w:val="22"/>
          <w:lang w:eastAsia="pl-PL"/>
        </w:rPr>
        <w:t>Radny zapytał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, z czego wynika niski poziom wykonania budżetu inwestycyjnego w tych dwóch obszarach, w porównaniu np. z obszarem edukacji. </w:t>
      </w:r>
      <w:r w:rsidR="00A14444">
        <w:rPr>
          <w:rFonts w:asciiTheme="minorHAnsi" w:hAnsiTheme="minorHAnsi" w:cstheme="minorHAnsi"/>
          <w:bCs/>
          <w:sz w:val="22"/>
          <w:lang w:eastAsia="pl-PL"/>
        </w:rPr>
        <w:t>Jak burmistrz ocenia współpracę z burmistrzem Cezarym Holdenmajerem</w:t>
      </w:r>
      <w:r w:rsidR="00692584">
        <w:rPr>
          <w:rFonts w:asciiTheme="minorHAnsi" w:hAnsiTheme="minorHAnsi" w:cstheme="minorHAnsi"/>
          <w:bCs/>
          <w:sz w:val="22"/>
          <w:lang w:eastAsia="pl-PL"/>
        </w:rPr>
        <w:t xml:space="preserve">, który jest odpowiedzialny za te obszary. </w:t>
      </w:r>
    </w:p>
    <w:p w:rsidR="00692584" w:rsidRDefault="00692584" w:rsidP="00370F6A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Ponadto radny zapytał </w:t>
      </w:r>
      <w:r w:rsidR="00424384">
        <w:rPr>
          <w:rFonts w:asciiTheme="minorHAnsi" w:hAnsiTheme="minorHAnsi" w:cstheme="minorHAnsi"/>
          <w:bCs/>
          <w:sz w:val="22"/>
          <w:lang w:eastAsia="pl-PL"/>
        </w:rPr>
        <w:t xml:space="preserve">o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plany </w:t>
      </w:r>
      <w:r w:rsidR="00424384">
        <w:rPr>
          <w:rFonts w:asciiTheme="minorHAnsi" w:hAnsiTheme="minorHAnsi" w:cstheme="minorHAnsi"/>
          <w:bCs/>
          <w:sz w:val="22"/>
          <w:lang w:eastAsia="pl-PL"/>
        </w:rPr>
        <w:t xml:space="preserve">władz </w:t>
      </w:r>
      <w:r w:rsidR="008E0635">
        <w:rPr>
          <w:rFonts w:asciiTheme="minorHAnsi" w:hAnsiTheme="minorHAnsi" w:cstheme="minorHAnsi"/>
          <w:bCs/>
          <w:sz w:val="22"/>
          <w:lang w:eastAsia="pl-PL"/>
        </w:rPr>
        <w:t xml:space="preserve">dzielnicy, </w:t>
      </w:r>
      <w:r w:rsidR="003C5A92">
        <w:rPr>
          <w:rFonts w:asciiTheme="minorHAnsi" w:hAnsiTheme="minorHAnsi" w:cstheme="minorHAnsi"/>
          <w:bCs/>
          <w:sz w:val="22"/>
          <w:lang w:eastAsia="pl-PL"/>
        </w:rPr>
        <w:t>dotyczące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projektów</w:t>
      </w:r>
      <w:r w:rsidR="008E0635">
        <w:rPr>
          <w:rFonts w:asciiTheme="minorHAnsi" w:hAnsiTheme="minorHAnsi" w:cstheme="minorHAnsi"/>
          <w:bCs/>
          <w:sz w:val="22"/>
          <w:lang w:eastAsia="pl-PL"/>
        </w:rPr>
        <w:t>, których realizacja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do tej pory – </w:t>
      </w:r>
      <w:r w:rsidR="008E0635">
        <w:rPr>
          <w:rFonts w:asciiTheme="minorHAnsi" w:hAnsiTheme="minorHAnsi" w:cstheme="minorHAnsi"/>
          <w:bCs/>
          <w:sz w:val="22"/>
          <w:lang w:eastAsia="pl-PL"/>
        </w:rPr>
        <w:t>nie udała się:</w:t>
      </w:r>
    </w:p>
    <w:p w:rsidR="00692584" w:rsidRDefault="00692584" w:rsidP="00692584">
      <w:pPr>
        <w:pStyle w:val="Akapitzlist"/>
        <w:numPr>
          <w:ilvl w:val="0"/>
          <w:numId w:val="33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lastRenderedPageBreak/>
        <w:t>budowa skate parku przy Kopie Cwila</w:t>
      </w:r>
      <w:r w:rsidR="008E0635">
        <w:rPr>
          <w:rFonts w:asciiTheme="minorHAnsi" w:hAnsiTheme="minorHAnsi" w:cstheme="minorHAnsi"/>
          <w:bCs/>
          <w:sz w:val="22"/>
          <w:lang w:eastAsia="pl-PL"/>
        </w:rPr>
        <w:t xml:space="preserve"> (dot. nieudanych kilkunastu przetargów)</w:t>
      </w:r>
      <w:r>
        <w:rPr>
          <w:rFonts w:asciiTheme="minorHAnsi" w:hAnsiTheme="minorHAnsi" w:cstheme="minorHAnsi"/>
          <w:bCs/>
          <w:sz w:val="22"/>
          <w:lang w:eastAsia="pl-PL"/>
        </w:rPr>
        <w:t>,</w:t>
      </w:r>
    </w:p>
    <w:p w:rsidR="00692584" w:rsidRDefault="00692584" w:rsidP="00692584">
      <w:pPr>
        <w:pStyle w:val="Akapitzlist"/>
        <w:numPr>
          <w:ilvl w:val="0"/>
          <w:numId w:val="33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bazarek „na Dołku”</w:t>
      </w:r>
      <w:r w:rsidR="00770982">
        <w:rPr>
          <w:rFonts w:asciiTheme="minorHAnsi" w:hAnsiTheme="minorHAnsi" w:cstheme="minorHAnsi"/>
          <w:bCs/>
          <w:sz w:val="22"/>
          <w:lang w:eastAsia="pl-PL"/>
        </w:rPr>
        <w:t xml:space="preserve"> (dot. lokalizacji</w:t>
      </w:r>
      <w:r w:rsidR="008E0635">
        <w:rPr>
          <w:rFonts w:asciiTheme="minorHAnsi" w:hAnsiTheme="minorHAnsi" w:cstheme="minorHAnsi"/>
          <w:bCs/>
          <w:sz w:val="22"/>
          <w:lang w:eastAsia="pl-PL"/>
        </w:rPr>
        <w:t>)</w:t>
      </w:r>
      <w:r>
        <w:rPr>
          <w:rFonts w:asciiTheme="minorHAnsi" w:hAnsiTheme="minorHAnsi" w:cstheme="minorHAnsi"/>
          <w:bCs/>
          <w:sz w:val="22"/>
          <w:lang w:eastAsia="pl-PL"/>
        </w:rPr>
        <w:t>,</w:t>
      </w:r>
    </w:p>
    <w:p w:rsidR="008E0635" w:rsidRDefault="008E0635" w:rsidP="00692584">
      <w:pPr>
        <w:pStyle w:val="Akapitzlist"/>
        <w:numPr>
          <w:ilvl w:val="0"/>
          <w:numId w:val="33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przebudowa ul. Stryjeńskich (z czego wynikało opóźnienie realizacji).</w:t>
      </w:r>
    </w:p>
    <w:p w:rsidR="008E0635" w:rsidRDefault="008E0635" w:rsidP="008E0635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Radny Piotr Antosiuk </w:t>
      </w:r>
      <w:r w:rsidR="00504447">
        <w:rPr>
          <w:rFonts w:asciiTheme="minorHAnsi" w:hAnsiTheme="minorHAnsi" w:cstheme="minorHAnsi"/>
          <w:bCs/>
          <w:sz w:val="22"/>
          <w:lang w:eastAsia="pl-PL"/>
        </w:rPr>
        <w:t>zwrócił się z p</w:t>
      </w:r>
      <w:r w:rsidR="00770982">
        <w:rPr>
          <w:rFonts w:asciiTheme="minorHAnsi" w:hAnsiTheme="minorHAnsi" w:cstheme="minorHAnsi"/>
          <w:bCs/>
          <w:sz w:val="22"/>
          <w:lang w:eastAsia="pl-PL"/>
        </w:rPr>
        <w:t xml:space="preserve">ytaniami dotyczącymi dwóch </w:t>
      </w:r>
      <w:r w:rsidR="00504447">
        <w:rPr>
          <w:rFonts w:asciiTheme="minorHAnsi" w:hAnsiTheme="minorHAnsi" w:cstheme="minorHAnsi"/>
          <w:bCs/>
          <w:sz w:val="22"/>
          <w:lang w:eastAsia="pl-PL"/>
        </w:rPr>
        <w:t>inwestycji:</w:t>
      </w:r>
    </w:p>
    <w:p w:rsidR="00504447" w:rsidRDefault="00C31B48" w:rsidP="00504447">
      <w:pPr>
        <w:pStyle w:val="Akapitzlist"/>
        <w:numPr>
          <w:ilvl w:val="0"/>
          <w:numId w:val="34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w </w:t>
      </w:r>
      <w:r w:rsidR="00461F68">
        <w:rPr>
          <w:rFonts w:asciiTheme="minorHAnsi" w:hAnsiTheme="minorHAnsi" w:cstheme="minorHAnsi"/>
          <w:bCs/>
          <w:sz w:val="22"/>
          <w:lang w:eastAsia="pl-PL"/>
        </w:rPr>
        <w:t>P</w:t>
      </w:r>
      <w:r w:rsidR="00504447">
        <w:rPr>
          <w:rFonts w:asciiTheme="minorHAnsi" w:hAnsiTheme="minorHAnsi" w:cstheme="minorHAnsi"/>
          <w:bCs/>
          <w:sz w:val="22"/>
          <w:lang w:eastAsia="pl-PL"/>
        </w:rPr>
        <w:t>ark</w:t>
      </w:r>
      <w:r>
        <w:rPr>
          <w:rFonts w:asciiTheme="minorHAnsi" w:hAnsiTheme="minorHAnsi" w:cstheme="minorHAnsi"/>
          <w:bCs/>
          <w:sz w:val="22"/>
          <w:lang w:eastAsia="pl-PL"/>
        </w:rPr>
        <w:t>u</w:t>
      </w:r>
      <w:r w:rsidR="00504447">
        <w:rPr>
          <w:rFonts w:asciiTheme="minorHAnsi" w:hAnsiTheme="minorHAnsi" w:cstheme="minorHAnsi"/>
          <w:bCs/>
          <w:sz w:val="22"/>
          <w:lang w:eastAsia="pl-PL"/>
        </w:rPr>
        <w:t xml:space="preserve"> im. Kozłowskiego – skąd wynika niskie wykonanie tego zadania w 2024 r. (czy jeszcze w tym sezonie letnim, powstanie tam toaleta publiczna)</w:t>
      </w:r>
      <w:r>
        <w:rPr>
          <w:rFonts w:asciiTheme="minorHAnsi" w:hAnsiTheme="minorHAnsi" w:cstheme="minorHAnsi"/>
          <w:bCs/>
          <w:sz w:val="22"/>
          <w:lang w:eastAsia="pl-PL"/>
        </w:rPr>
        <w:t>,</w:t>
      </w:r>
    </w:p>
    <w:p w:rsidR="00B67D67" w:rsidRDefault="00504447" w:rsidP="00E55ED0">
      <w:pPr>
        <w:pStyle w:val="Akapitzlist"/>
        <w:numPr>
          <w:ilvl w:val="0"/>
          <w:numId w:val="34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jaki jest obecny status sprawy, dotyczącej wykupu nieruchomości na terenie mpzp Osiedla Stokłosy (jakiej działki, dotyczy apelacja wspomniana w opisie tej inwestycji).</w:t>
      </w:r>
    </w:p>
    <w:p w:rsidR="00E55ED0" w:rsidRPr="00B67D67" w:rsidRDefault="00E55ED0" w:rsidP="00B67D67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 w:rsidRPr="00B67D67">
        <w:rPr>
          <w:rFonts w:cs="Calibri"/>
          <w:bCs/>
          <w:sz w:val="22"/>
          <w:lang w:eastAsia="pl-PL"/>
        </w:rPr>
        <w:t>W</w:t>
      </w:r>
      <w:r w:rsidR="00770982">
        <w:rPr>
          <w:rFonts w:cs="Calibri"/>
          <w:bCs/>
          <w:sz w:val="22"/>
          <w:lang w:eastAsia="pl-PL"/>
        </w:rPr>
        <w:t xml:space="preserve"> odpowiedzi na pytania radnych B</w:t>
      </w:r>
      <w:r w:rsidRPr="00B67D67">
        <w:rPr>
          <w:rFonts w:cs="Calibri"/>
          <w:bCs/>
          <w:sz w:val="22"/>
          <w:lang w:eastAsia="pl-PL"/>
        </w:rPr>
        <w:t>urmistrz Robert Kempa przekazał następujące informacje:</w:t>
      </w:r>
    </w:p>
    <w:p w:rsidR="00AF2565" w:rsidRPr="003727AB" w:rsidRDefault="00B67D67" w:rsidP="003727AB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 w:rsidRPr="00B67D67">
        <w:rPr>
          <w:rFonts w:asciiTheme="minorHAnsi" w:hAnsiTheme="minorHAnsi" w:cstheme="minorHAnsi"/>
          <w:bCs/>
          <w:sz w:val="22"/>
          <w:lang w:eastAsia="pl-PL"/>
        </w:rPr>
        <w:t xml:space="preserve">kwota 45 zł dotyczyła zakupu dwóch biletów do Kazimierza </w:t>
      </w:r>
      <w:r w:rsidR="003727AB">
        <w:rPr>
          <w:rFonts w:asciiTheme="minorHAnsi" w:hAnsiTheme="minorHAnsi" w:cstheme="minorHAnsi"/>
          <w:bCs/>
          <w:sz w:val="22"/>
          <w:lang w:eastAsia="pl-PL"/>
        </w:rPr>
        <w:t xml:space="preserve">– </w:t>
      </w:r>
      <w:r w:rsidRPr="003727AB">
        <w:rPr>
          <w:rFonts w:asciiTheme="minorHAnsi" w:hAnsiTheme="minorHAnsi" w:cstheme="minorHAnsi"/>
          <w:bCs/>
          <w:sz w:val="22"/>
          <w:lang w:eastAsia="pl-PL"/>
        </w:rPr>
        <w:t>na konferencję w sprawie Funduszy Europejskich,</w:t>
      </w:r>
    </w:p>
    <w:p w:rsidR="005728E6" w:rsidRDefault="00D62ABE" w:rsidP="00AF2565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część zadań dot. terenu Zielonego Ursynowa, m.in. kanalizacji burzowej – będą realizowane z dwóch budżetów. Dotyczy to kwestii związanych z ul. Farbiarską i ul. Gawota oraz uzgodnień z właścicielami poszczególnych działek, co w niektórych przypad</w:t>
      </w:r>
      <w:r w:rsidR="005F046B">
        <w:rPr>
          <w:rFonts w:asciiTheme="minorHAnsi" w:hAnsiTheme="minorHAnsi" w:cstheme="minorHAnsi"/>
          <w:bCs/>
          <w:sz w:val="22"/>
          <w:lang w:eastAsia="pl-PL"/>
        </w:rPr>
        <w:t>kach jest dość czasochłonne. Mię</w:t>
      </w:r>
      <w:r>
        <w:rPr>
          <w:rFonts w:asciiTheme="minorHAnsi" w:hAnsiTheme="minorHAnsi" w:cstheme="minorHAnsi"/>
          <w:bCs/>
          <w:sz w:val="22"/>
          <w:lang w:eastAsia="pl-PL"/>
        </w:rPr>
        <w:t>dzy innymi z tego powodu, tempo ich realizacji jest wolniejsze</w:t>
      </w:r>
      <w:r w:rsidR="005728E6">
        <w:rPr>
          <w:rFonts w:asciiTheme="minorHAnsi" w:hAnsiTheme="minorHAnsi" w:cstheme="minorHAnsi"/>
          <w:bCs/>
          <w:sz w:val="22"/>
          <w:lang w:eastAsia="pl-PL"/>
        </w:rPr>
        <w:t>,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</w:t>
      </w:r>
    </w:p>
    <w:p w:rsidR="005728E6" w:rsidRDefault="005728E6" w:rsidP="00AF2565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kwestie dotyczące sposobów realizacji budżetu w </w:t>
      </w:r>
      <w:r w:rsidR="00FF3F8E">
        <w:rPr>
          <w:rFonts w:asciiTheme="minorHAnsi" w:hAnsiTheme="minorHAnsi" w:cstheme="minorHAnsi"/>
          <w:bCs/>
          <w:sz w:val="22"/>
          <w:lang w:eastAsia="pl-PL"/>
        </w:rPr>
        <w:t>poszczególnych latach (dot. procedury i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terminów ogłaszanych przetargów), odnoszące się zarówno do zadań z zakresu infrastruktury drogowej, jak i odwodnienia – niejednokrotnie powodują konieczność przesuwania środków finansowych na kolejne lata,</w:t>
      </w:r>
    </w:p>
    <w:p w:rsidR="005728E6" w:rsidRPr="00463E15" w:rsidRDefault="005728E6" w:rsidP="00463E15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na sesji lutowej radni pozytywnie zaopiniowali wprowadzenie do Wielo</w:t>
      </w:r>
      <w:r w:rsidR="0038683D">
        <w:rPr>
          <w:rFonts w:asciiTheme="minorHAnsi" w:hAnsiTheme="minorHAnsi" w:cstheme="minorHAnsi"/>
          <w:bCs/>
          <w:sz w:val="22"/>
          <w:lang w:eastAsia="pl-PL"/>
        </w:rPr>
        <w:t xml:space="preserve">letniej Prognozy Finansowej na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lata 2026-2028 </w:t>
      </w:r>
      <w:r w:rsidR="00463E15">
        <w:rPr>
          <w:rFonts w:asciiTheme="minorHAnsi" w:hAnsiTheme="minorHAnsi" w:cstheme="minorHAnsi"/>
          <w:bCs/>
          <w:sz w:val="22"/>
          <w:lang w:eastAsia="pl-PL"/>
        </w:rPr>
        <w:t xml:space="preserve">środków finansowych,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łącznie 14 mln zł </w:t>
      </w:r>
      <w:r w:rsidR="00463E15">
        <w:rPr>
          <w:rFonts w:asciiTheme="minorHAnsi" w:hAnsiTheme="minorHAnsi" w:cstheme="minorHAnsi"/>
          <w:bCs/>
          <w:sz w:val="22"/>
          <w:lang w:eastAsia="pl-PL"/>
        </w:rPr>
        <w:t xml:space="preserve">– </w:t>
      </w:r>
      <w:r w:rsidRPr="00463E15">
        <w:rPr>
          <w:rFonts w:asciiTheme="minorHAnsi" w:hAnsiTheme="minorHAnsi" w:cstheme="minorHAnsi"/>
          <w:bCs/>
          <w:sz w:val="22"/>
          <w:lang w:eastAsia="pl-PL"/>
        </w:rPr>
        <w:t xml:space="preserve">na realizację budowy i modernizacji dróg na Zielonym Ursynowie,  </w:t>
      </w:r>
    </w:p>
    <w:p w:rsidR="005728E6" w:rsidRDefault="005728E6" w:rsidP="00AF2565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stan zaawansowania prac nad przebudową ul. Stryjeńskich, w związku z terminami zapisanymi w umowie – wskazuje na brak opóźnienia w realizacji tej inwestycji,</w:t>
      </w:r>
    </w:p>
    <w:p w:rsidR="005033E1" w:rsidRDefault="004C1215" w:rsidP="00AF2565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odnośnie niższego poziomu wykonania inwestycji dot. UCSiR (dot. budowy instalacji fotowoltaicznej i zakupów inwestycyjnych) – urządzenia, które zamówiło UCSiR utknęły na granicy i dotarły dopiero na początku stycznia br., więc z przyczyn oczywistych nie można było wystawić faktury i realizacja tego zadania nastąpi dopiero po sesji marcowej. Odnośnie wykonania instalacji fotowoltaicznej, to dzięki oszczędnościom, jakie powstały w budżecie na tym zadaniu, będą realizowane inwestycje na kilkunastu ursynowskich budynkach komunalnych</w:t>
      </w:r>
      <w:r w:rsidR="00E6620E">
        <w:rPr>
          <w:rFonts w:asciiTheme="minorHAnsi" w:hAnsiTheme="minorHAnsi" w:cstheme="minorHAnsi"/>
          <w:bCs/>
          <w:sz w:val="22"/>
          <w:lang w:eastAsia="pl-PL"/>
        </w:rPr>
        <w:t xml:space="preserve"> przy ul. Pileckiego oraz ul. Kłobuckiej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(dot. prac nad dokumentacja projektową – w tym roku, a następnie realizacją zadania w kolejnym)</w:t>
      </w:r>
      <w:r w:rsidR="005033E1">
        <w:rPr>
          <w:rFonts w:asciiTheme="minorHAnsi" w:hAnsiTheme="minorHAnsi" w:cstheme="minorHAnsi"/>
          <w:bCs/>
          <w:sz w:val="22"/>
          <w:lang w:eastAsia="pl-PL"/>
        </w:rPr>
        <w:t>,</w:t>
      </w:r>
    </w:p>
    <w:p w:rsidR="005033E1" w:rsidRDefault="005033E1" w:rsidP="005033E1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lastRenderedPageBreak/>
        <w:t>odnośnie wykonania budżetu w sferze gospodarki komunalnej i ochr</w:t>
      </w:r>
      <w:r w:rsidR="007100E2">
        <w:rPr>
          <w:rFonts w:asciiTheme="minorHAnsi" w:hAnsiTheme="minorHAnsi" w:cstheme="minorHAnsi"/>
          <w:bCs/>
          <w:sz w:val="22"/>
          <w:lang w:eastAsia="pl-PL"/>
        </w:rPr>
        <w:t>onie środowiska – współpraca z B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urmistrzem C. Holdenmajerem układa się dobrze, </w:t>
      </w:r>
    </w:p>
    <w:p w:rsidR="009443F3" w:rsidRDefault="005033E1" w:rsidP="00DD61C6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na sesji lutowej – były przywracane środki finansowe na skate park i zwiększany budżet na to zadanie inwestycyjne</w:t>
      </w:r>
      <w:r w:rsidR="009443F3">
        <w:rPr>
          <w:rFonts w:asciiTheme="minorHAnsi" w:hAnsiTheme="minorHAnsi" w:cstheme="minorHAnsi"/>
          <w:bCs/>
          <w:sz w:val="22"/>
          <w:lang w:eastAsia="pl-PL"/>
        </w:rPr>
        <w:t>. Wcześniej, p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o aktualizacji dokumentacji projektowej, ogłoszone zostało postępowanie przetargowe </w:t>
      </w:r>
      <w:r w:rsidR="00DD61C6">
        <w:rPr>
          <w:rFonts w:asciiTheme="minorHAnsi" w:hAnsiTheme="minorHAnsi" w:cstheme="minorHAnsi"/>
          <w:bCs/>
          <w:sz w:val="22"/>
          <w:lang w:eastAsia="pl-PL"/>
        </w:rPr>
        <w:t>i podpisano umowę z wykonawcą. Pomimo, iż wykonawca był informowany na bieżąco przez Wydział Infrastruktury Urzędu Dzielnicy o wykonywaniu prac niezgodnie z projektem –</w:t>
      </w:r>
      <w:r w:rsidR="00DD61C6" w:rsidRPr="00DD61C6">
        <w:rPr>
          <w:rFonts w:asciiTheme="minorHAnsi" w:hAnsiTheme="minorHAnsi" w:cstheme="minorHAnsi"/>
          <w:bCs/>
          <w:sz w:val="22"/>
          <w:lang w:eastAsia="pl-PL"/>
        </w:rPr>
        <w:t xml:space="preserve"> nie zastosował się do tego i trzeba było</w:t>
      </w:r>
      <w:r w:rsidR="001E70C6">
        <w:rPr>
          <w:rFonts w:asciiTheme="minorHAnsi" w:hAnsiTheme="minorHAnsi" w:cstheme="minorHAnsi"/>
          <w:bCs/>
          <w:sz w:val="22"/>
          <w:lang w:eastAsia="pl-PL"/>
        </w:rPr>
        <w:t xml:space="preserve"> rozwiązać z nim umowę</w:t>
      </w:r>
      <w:r w:rsidR="00DD61C6" w:rsidRPr="00DD61C6">
        <w:rPr>
          <w:rFonts w:asciiTheme="minorHAnsi" w:hAnsiTheme="minorHAnsi" w:cstheme="minorHAnsi"/>
          <w:bCs/>
          <w:sz w:val="22"/>
          <w:lang w:eastAsia="pl-PL"/>
        </w:rPr>
        <w:t xml:space="preserve">. </w:t>
      </w:r>
      <w:r w:rsidR="00A53650">
        <w:rPr>
          <w:rFonts w:asciiTheme="minorHAnsi" w:hAnsiTheme="minorHAnsi" w:cstheme="minorHAnsi"/>
          <w:bCs/>
          <w:sz w:val="22"/>
          <w:lang w:eastAsia="pl-PL"/>
        </w:rPr>
        <w:t>Teraz, po zwięk</w:t>
      </w:r>
      <w:r w:rsidR="009443F3">
        <w:rPr>
          <w:rFonts w:asciiTheme="minorHAnsi" w:hAnsiTheme="minorHAnsi" w:cstheme="minorHAnsi"/>
          <w:bCs/>
          <w:sz w:val="22"/>
          <w:lang w:eastAsia="pl-PL"/>
        </w:rPr>
        <w:t>szeniu środków finansowych na to zadanie, podjęte zostaną dalsze działania zmierzające do znalezienia nowego wykonawcy,</w:t>
      </w:r>
    </w:p>
    <w:p w:rsidR="00A009E7" w:rsidRPr="00565E2F" w:rsidRDefault="00FC2787" w:rsidP="00565E2F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w kwestii planów dotyczących </w:t>
      </w:r>
      <w:r w:rsidR="00565E2F">
        <w:rPr>
          <w:rFonts w:asciiTheme="minorHAnsi" w:hAnsiTheme="minorHAnsi" w:cstheme="minorHAnsi"/>
          <w:bCs/>
          <w:sz w:val="22"/>
          <w:lang w:eastAsia="pl-PL"/>
        </w:rPr>
        <w:t>zadania inwestycyjnego:</w:t>
      </w:r>
      <w:r w:rsidR="009443F3">
        <w:rPr>
          <w:rFonts w:asciiTheme="minorHAnsi" w:hAnsiTheme="minorHAnsi" w:cstheme="minorHAnsi"/>
          <w:bCs/>
          <w:sz w:val="22"/>
          <w:lang w:eastAsia="pl-PL"/>
        </w:rPr>
        <w:t xml:space="preserve"> </w:t>
      </w:r>
      <w:r w:rsidR="009443F3" w:rsidRPr="009443F3">
        <w:rPr>
          <w:rFonts w:asciiTheme="minorHAnsi" w:hAnsiTheme="minorHAnsi" w:cstheme="minorHAnsi"/>
          <w:bCs/>
          <w:sz w:val="22"/>
          <w:lang w:eastAsia="pl-PL"/>
        </w:rPr>
        <w:t>targowiska miejskiego</w:t>
      </w:r>
      <w:r w:rsidR="009443F3">
        <w:rPr>
          <w:rFonts w:asciiTheme="minorHAnsi" w:hAnsiTheme="minorHAnsi" w:cstheme="minorHAnsi"/>
          <w:bCs/>
          <w:sz w:val="22"/>
          <w:lang w:eastAsia="pl-PL"/>
        </w:rPr>
        <w:t xml:space="preserve">,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Zarząd Dzielnicy Ursynów m.st. Warszawy </w:t>
      </w:r>
      <w:r w:rsidR="00565E2F">
        <w:rPr>
          <w:rFonts w:asciiTheme="minorHAnsi" w:hAnsiTheme="minorHAnsi" w:cstheme="minorHAnsi"/>
          <w:bCs/>
          <w:sz w:val="22"/>
          <w:lang w:eastAsia="pl-PL"/>
        </w:rPr>
        <w:t xml:space="preserve">– </w:t>
      </w:r>
      <w:r w:rsidRPr="00565E2F">
        <w:rPr>
          <w:rFonts w:asciiTheme="minorHAnsi" w:hAnsiTheme="minorHAnsi" w:cstheme="minorHAnsi"/>
          <w:bCs/>
          <w:sz w:val="22"/>
          <w:lang w:eastAsia="pl-PL"/>
        </w:rPr>
        <w:t xml:space="preserve">nie przedkłada propozycji </w:t>
      </w:r>
      <w:r w:rsidR="00A009E7" w:rsidRPr="00565E2F">
        <w:rPr>
          <w:rFonts w:asciiTheme="minorHAnsi" w:hAnsiTheme="minorHAnsi" w:cstheme="minorHAnsi"/>
          <w:bCs/>
          <w:sz w:val="22"/>
          <w:lang w:eastAsia="pl-PL"/>
        </w:rPr>
        <w:t>usunięcia tego zadania z Wieloletniej Prognozy Finansowej,</w:t>
      </w:r>
    </w:p>
    <w:p w:rsidR="00F57CFD" w:rsidRDefault="00A009E7" w:rsidP="009443F3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odnośnie</w:t>
      </w:r>
      <w:r w:rsidR="008163F2">
        <w:rPr>
          <w:rFonts w:asciiTheme="minorHAnsi" w:hAnsiTheme="minorHAnsi" w:cstheme="minorHAnsi"/>
          <w:bCs/>
          <w:sz w:val="22"/>
          <w:lang w:eastAsia="pl-PL"/>
        </w:rPr>
        <w:t xml:space="preserve"> prac w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Parku im. Kozłowskiego –</w:t>
      </w:r>
      <w:r w:rsidR="00F57CFD">
        <w:rPr>
          <w:rFonts w:asciiTheme="minorHAnsi" w:hAnsiTheme="minorHAnsi" w:cstheme="minorHAnsi"/>
          <w:bCs/>
          <w:sz w:val="22"/>
          <w:lang w:eastAsia="pl-PL"/>
        </w:rPr>
        <w:t xml:space="preserve"> pracownia projektowa nie wywiązała się z podpisanej umowy na przygotowanie dokumentacji projektowej. Po przesunięciu środków finansowych na sesji lutowej, będzie przygotowywane nowe postępowanie przetargowe. Nie ma wielkich szans na realizację tego zadania w tym roku,</w:t>
      </w:r>
    </w:p>
    <w:p w:rsidR="00A8272C" w:rsidRDefault="00F57CFD" w:rsidP="009443F3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kwestia dot.</w:t>
      </w:r>
      <w:r w:rsidR="008163F2">
        <w:rPr>
          <w:rFonts w:asciiTheme="minorHAnsi" w:hAnsiTheme="minorHAnsi" w:cstheme="minorHAnsi"/>
          <w:bCs/>
          <w:sz w:val="22"/>
          <w:lang w:eastAsia="pl-PL"/>
        </w:rPr>
        <w:t xml:space="preserve"> działki z mpzp Stokłosy – przed uchwaleniem planu miejscowego w 2018 r. była tam wydana nieprawomocna decyzja o warunkach zabudowy. Nadal toczą się postępowania sądowe, gdyż wł</w:t>
      </w:r>
      <w:r w:rsidR="00924AA7">
        <w:rPr>
          <w:rFonts w:asciiTheme="minorHAnsi" w:hAnsiTheme="minorHAnsi" w:cstheme="minorHAnsi"/>
          <w:bCs/>
          <w:sz w:val="22"/>
          <w:lang w:eastAsia="pl-PL"/>
        </w:rPr>
        <w:t xml:space="preserve">aściciele działek chcą </w:t>
      </w:r>
      <w:r w:rsidR="008163F2">
        <w:rPr>
          <w:rFonts w:asciiTheme="minorHAnsi" w:hAnsiTheme="minorHAnsi" w:cstheme="minorHAnsi"/>
          <w:bCs/>
          <w:sz w:val="22"/>
          <w:lang w:eastAsia="pl-PL"/>
        </w:rPr>
        <w:t xml:space="preserve">uzyskać ewentualne odszkodowanie i dlatego należy zaczekać na </w:t>
      </w:r>
      <w:r w:rsidR="00A8272C">
        <w:rPr>
          <w:rFonts w:asciiTheme="minorHAnsi" w:hAnsiTheme="minorHAnsi" w:cstheme="minorHAnsi"/>
          <w:bCs/>
          <w:sz w:val="22"/>
          <w:lang w:eastAsia="pl-PL"/>
        </w:rPr>
        <w:t>prawomocne wyroki w tej sprawie,</w:t>
      </w:r>
    </w:p>
    <w:p w:rsidR="00A8272C" w:rsidRDefault="00A8272C" w:rsidP="009443F3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w odniesieniu do realizacji zadania pn. „zielone skwery na Ursynowie” (dot. terenu u zbiegu ul. I. Gandhi i ul. Dereniowej) – być może, można było to przedsięwzięcie zrealizować lepiej i na większym obszarze, jednak nie jest to powód</w:t>
      </w:r>
      <w:r w:rsidR="00834D05">
        <w:rPr>
          <w:rFonts w:asciiTheme="minorHAnsi" w:hAnsiTheme="minorHAnsi" w:cstheme="minorHAnsi"/>
          <w:bCs/>
          <w:sz w:val="22"/>
          <w:lang w:eastAsia="pl-PL"/>
        </w:rPr>
        <w:t>,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aby w tym przypadku, rozpętywać „b</w:t>
      </w:r>
      <w:r w:rsidR="0064464A">
        <w:rPr>
          <w:rFonts w:asciiTheme="minorHAnsi" w:hAnsiTheme="minorHAnsi" w:cstheme="minorHAnsi"/>
          <w:bCs/>
          <w:sz w:val="22"/>
          <w:lang w:eastAsia="pl-PL"/>
        </w:rPr>
        <w:t>urzę” w Internecie</w:t>
      </w:r>
      <w:r w:rsidR="00660E7F">
        <w:rPr>
          <w:rFonts w:asciiTheme="minorHAnsi" w:hAnsiTheme="minorHAnsi" w:cstheme="minorHAnsi"/>
          <w:bCs/>
          <w:sz w:val="22"/>
          <w:lang w:eastAsia="pl-PL"/>
        </w:rPr>
        <w:t xml:space="preserve"> i krytykować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to przedsięwzięcie.</w:t>
      </w:r>
    </w:p>
    <w:p w:rsidR="00DB1A0E" w:rsidRDefault="00DB1A0E" w:rsidP="00DB1A0E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Radny Mateusz Rojewski zapytał o niskie wykonanie budżetu – na poziomie 0%, dotyczące projektów z zakresu modernizacji</w:t>
      </w:r>
      <w:r w:rsidRPr="00DB1A0E">
        <w:rPr>
          <w:rFonts w:asciiTheme="minorHAnsi" w:hAnsiTheme="minorHAnsi" w:cstheme="minorHAnsi"/>
          <w:bCs/>
          <w:sz w:val="22"/>
          <w:lang w:eastAsia="pl-PL"/>
        </w:rPr>
        <w:t xml:space="preserve"> terenów zewnętrznych przy </w:t>
      </w:r>
      <w:r>
        <w:rPr>
          <w:rFonts w:asciiTheme="minorHAnsi" w:hAnsiTheme="minorHAnsi" w:cstheme="minorHAnsi"/>
          <w:bCs/>
          <w:sz w:val="22"/>
          <w:lang w:eastAsia="pl-PL"/>
        </w:rPr>
        <w:t>placówkach oświatowych oraz termomodernizacji.</w:t>
      </w:r>
      <w:r w:rsidR="00AB7C28">
        <w:rPr>
          <w:rFonts w:asciiTheme="minorHAnsi" w:hAnsiTheme="minorHAnsi" w:cstheme="minorHAnsi"/>
          <w:bCs/>
          <w:sz w:val="22"/>
          <w:lang w:eastAsia="pl-PL"/>
        </w:rPr>
        <w:t xml:space="preserve"> Takie wykonanie </w:t>
      </w:r>
      <w:r>
        <w:rPr>
          <w:rFonts w:asciiTheme="minorHAnsi" w:hAnsiTheme="minorHAnsi" w:cstheme="minorHAnsi"/>
          <w:bCs/>
          <w:sz w:val="22"/>
          <w:lang w:eastAsia="pl-PL"/>
        </w:rPr>
        <w:t>zgodnie z</w:t>
      </w:r>
      <w:r w:rsidR="00AB7C28">
        <w:rPr>
          <w:rFonts w:asciiTheme="minorHAnsi" w:hAnsiTheme="minorHAnsi" w:cstheme="minorHAnsi"/>
          <w:bCs/>
          <w:sz w:val="22"/>
          <w:lang w:eastAsia="pl-PL"/>
        </w:rPr>
        <w:t xml:space="preserve"> zamieszczonym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opisem</w:t>
      </w:r>
      <w:r w:rsidR="009219B9">
        <w:rPr>
          <w:rFonts w:asciiTheme="minorHAnsi" w:hAnsiTheme="minorHAnsi" w:cstheme="minorHAnsi"/>
          <w:bCs/>
          <w:sz w:val="22"/>
          <w:lang w:eastAsia="pl-PL"/>
        </w:rPr>
        <w:t xml:space="preserve">, było spowodowane </w:t>
      </w:r>
      <w:r>
        <w:rPr>
          <w:rFonts w:asciiTheme="minorHAnsi" w:hAnsiTheme="minorHAnsi" w:cstheme="minorHAnsi"/>
          <w:bCs/>
          <w:sz w:val="22"/>
          <w:lang w:eastAsia="pl-PL"/>
        </w:rPr>
        <w:t>opóźn</w:t>
      </w:r>
      <w:r w:rsidR="009219B9">
        <w:rPr>
          <w:rFonts w:asciiTheme="minorHAnsi" w:hAnsiTheme="minorHAnsi" w:cstheme="minorHAnsi"/>
          <w:bCs/>
          <w:sz w:val="22"/>
          <w:lang w:eastAsia="pl-PL"/>
        </w:rPr>
        <w:t>ieniami w realizacji</w:t>
      </w:r>
      <w:r>
        <w:rPr>
          <w:rFonts w:asciiTheme="minorHAnsi" w:hAnsiTheme="minorHAnsi" w:cstheme="minorHAnsi"/>
          <w:bCs/>
          <w:sz w:val="22"/>
          <w:lang w:eastAsia="pl-PL"/>
        </w:rPr>
        <w:t>. Radny zapytał, czy zostały wyciągnięte odpowiednie konsekwencje w stosunku do</w:t>
      </w:r>
      <w:r w:rsidR="009219B9" w:rsidRPr="009219B9">
        <w:rPr>
          <w:rFonts w:asciiTheme="minorHAnsi" w:hAnsiTheme="minorHAnsi" w:cstheme="minorHAnsi"/>
          <w:bCs/>
          <w:sz w:val="22"/>
          <w:lang w:eastAsia="pl-PL"/>
        </w:rPr>
        <w:t xml:space="preserve"> </w:t>
      </w:r>
      <w:r w:rsidR="009219B9">
        <w:rPr>
          <w:rFonts w:asciiTheme="minorHAnsi" w:hAnsiTheme="minorHAnsi" w:cstheme="minorHAnsi"/>
          <w:bCs/>
          <w:sz w:val="22"/>
          <w:lang w:eastAsia="pl-PL"/>
        </w:rPr>
        <w:t xml:space="preserve">podmiotów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odpowiedzialnych </w:t>
      </w:r>
      <w:r w:rsidR="009219B9">
        <w:rPr>
          <w:rFonts w:asciiTheme="minorHAnsi" w:hAnsiTheme="minorHAnsi" w:cstheme="minorHAnsi"/>
          <w:bCs/>
          <w:sz w:val="22"/>
          <w:lang w:eastAsia="pl-PL"/>
        </w:rPr>
        <w:t>za ten stan rzeczy.</w:t>
      </w:r>
    </w:p>
    <w:p w:rsidR="00373730" w:rsidRDefault="00373730" w:rsidP="00DB1A0E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Radny Maciej Antosiuk odczytał informację zawartą na stronie Internetowej Stowarzyszenia „Projekt Ursynów” o zakończonych pracach dot. „zielonych skwerów na Ursynowie” u zbiegu ul. I. Gandhi i ul. Dereniowej. Według radnego, nie ma tam żadnych nieprawdziwych informacji oraz </w:t>
      </w:r>
      <w:r w:rsidR="00B43AB3">
        <w:rPr>
          <w:rFonts w:asciiTheme="minorHAnsi" w:hAnsiTheme="minorHAnsi" w:cstheme="minorHAnsi"/>
          <w:bCs/>
          <w:sz w:val="22"/>
          <w:lang w:eastAsia="pl-PL"/>
        </w:rPr>
        <w:t>„</w:t>
      </w:r>
      <w:r>
        <w:rPr>
          <w:rFonts w:asciiTheme="minorHAnsi" w:hAnsiTheme="minorHAnsi" w:cstheme="minorHAnsi"/>
          <w:bCs/>
          <w:sz w:val="22"/>
          <w:lang w:eastAsia="pl-PL"/>
        </w:rPr>
        <w:t>hejtu</w:t>
      </w:r>
      <w:r w:rsidR="00B43AB3">
        <w:rPr>
          <w:rFonts w:asciiTheme="minorHAnsi" w:hAnsiTheme="minorHAnsi" w:cstheme="minorHAnsi"/>
          <w:bCs/>
          <w:sz w:val="22"/>
          <w:lang w:eastAsia="pl-PL"/>
        </w:rPr>
        <w:t>”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, a zawiera </w:t>
      </w:r>
      <w:r w:rsidR="005F40FD">
        <w:rPr>
          <w:rFonts w:asciiTheme="minorHAnsi" w:hAnsiTheme="minorHAnsi" w:cstheme="minorHAnsi"/>
          <w:bCs/>
          <w:sz w:val="22"/>
          <w:lang w:eastAsia="pl-PL"/>
        </w:rPr>
        <w:t>jedynie negatywną opinię, na temat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</w:t>
      </w:r>
      <w:r w:rsidR="005F40FD">
        <w:rPr>
          <w:rFonts w:asciiTheme="minorHAnsi" w:hAnsiTheme="minorHAnsi" w:cstheme="minorHAnsi"/>
          <w:bCs/>
          <w:sz w:val="22"/>
          <w:lang w:eastAsia="pl-PL"/>
        </w:rPr>
        <w:t xml:space="preserve">realizacji tego </w:t>
      </w:r>
      <w:r>
        <w:rPr>
          <w:rFonts w:asciiTheme="minorHAnsi" w:hAnsiTheme="minorHAnsi" w:cstheme="minorHAnsi"/>
          <w:bCs/>
          <w:sz w:val="22"/>
          <w:lang w:eastAsia="pl-PL"/>
        </w:rPr>
        <w:t>projekt</w:t>
      </w:r>
      <w:r w:rsidR="005F40FD">
        <w:rPr>
          <w:rFonts w:asciiTheme="minorHAnsi" w:hAnsiTheme="minorHAnsi" w:cstheme="minorHAnsi"/>
          <w:bCs/>
          <w:sz w:val="22"/>
          <w:lang w:eastAsia="pl-PL"/>
        </w:rPr>
        <w:t>u</w:t>
      </w:r>
      <w:r w:rsidR="0090575F">
        <w:rPr>
          <w:rFonts w:asciiTheme="minorHAnsi" w:hAnsiTheme="minorHAnsi" w:cstheme="minorHAnsi"/>
          <w:bCs/>
          <w:sz w:val="22"/>
          <w:lang w:eastAsia="pl-PL"/>
        </w:rPr>
        <w:t xml:space="preserve"> przez Zarząd Zieleni m.st. Warszawy</w:t>
      </w:r>
      <w:r w:rsidR="005F40FD">
        <w:rPr>
          <w:rFonts w:asciiTheme="minorHAnsi" w:hAnsiTheme="minorHAnsi" w:cstheme="minorHAnsi"/>
          <w:bCs/>
          <w:sz w:val="22"/>
          <w:lang w:eastAsia="pl-PL"/>
        </w:rPr>
        <w:t>, która nie udała się.</w:t>
      </w:r>
    </w:p>
    <w:p w:rsidR="0090575F" w:rsidRDefault="0090575F" w:rsidP="00DB1A0E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W odniesieniu do wypowiedzi radnego M. Rojewskiego, Burmistrz Robert Kempa przekazał następujące informacje:</w:t>
      </w:r>
    </w:p>
    <w:p w:rsidR="00B91A24" w:rsidRDefault="00B91A24" w:rsidP="00B91A24">
      <w:pPr>
        <w:pStyle w:val="Akapitzlist"/>
        <w:numPr>
          <w:ilvl w:val="0"/>
          <w:numId w:val="36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lastRenderedPageBreak/>
        <w:t>ś</w:t>
      </w:r>
      <w:r w:rsidRPr="00B91A24">
        <w:rPr>
          <w:rFonts w:asciiTheme="minorHAnsi" w:hAnsiTheme="minorHAnsi" w:cstheme="minorHAnsi"/>
          <w:bCs/>
          <w:sz w:val="22"/>
          <w:lang w:eastAsia="pl-PL"/>
        </w:rPr>
        <w:t>rodki finansowe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na te projekty zostały wprowadzone w ubiegłorocznym budżecie, tylko po to, żeby można było rozpocząć projektowanie,</w:t>
      </w:r>
    </w:p>
    <w:p w:rsidR="00B91A24" w:rsidRDefault="00B91A24" w:rsidP="00B91A24">
      <w:pPr>
        <w:pStyle w:val="Akapitzlist"/>
        <w:numPr>
          <w:ilvl w:val="0"/>
          <w:numId w:val="36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zostały wykonane audyty energetyczne,</w:t>
      </w:r>
    </w:p>
    <w:p w:rsidR="00B91A24" w:rsidRDefault="00B91A24" w:rsidP="00B91A24">
      <w:pPr>
        <w:pStyle w:val="Akapitzlist"/>
        <w:numPr>
          <w:ilvl w:val="0"/>
          <w:numId w:val="36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postepowanie przetargowe jest w trakcie realizacji i w najbliższych dniach spodziewane jest podpisanie umowy na wykonanie dokumentacji projektowej,</w:t>
      </w:r>
    </w:p>
    <w:p w:rsidR="00B91A24" w:rsidRDefault="00B91A24" w:rsidP="00B91A24">
      <w:pPr>
        <w:pStyle w:val="Akapitzlist"/>
        <w:numPr>
          <w:ilvl w:val="0"/>
          <w:numId w:val="36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jest to zadanie inwestycyjne, na które uzyskane zostały środki z </w:t>
      </w:r>
      <w:r w:rsidR="009425DD">
        <w:rPr>
          <w:rFonts w:asciiTheme="minorHAnsi" w:hAnsiTheme="minorHAnsi" w:cstheme="minorHAnsi"/>
          <w:bCs/>
          <w:sz w:val="22"/>
          <w:lang w:eastAsia="pl-PL"/>
        </w:rPr>
        <w:t>Krajowego Planu Odbudowy (</w:t>
      </w:r>
      <w:r>
        <w:rPr>
          <w:rFonts w:asciiTheme="minorHAnsi" w:hAnsiTheme="minorHAnsi" w:cstheme="minorHAnsi"/>
          <w:bCs/>
          <w:sz w:val="22"/>
          <w:lang w:eastAsia="pl-PL"/>
        </w:rPr>
        <w:t>KPO</w:t>
      </w:r>
      <w:r w:rsidR="009425DD">
        <w:rPr>
          <w:rFonts w:asciiTheme="minorHAnsi" w:hAnsiTheme="minorHAnsi" w:cstheme="minorHAnsi"/>
          <w:bCs/>
          <w:sz w:val="22"/>
          <w:lang w:eastAsia="pl-PL"/>
        </w:rPr>
        <w:t>)</w:t>
      </w:r>
      <w:r>
        <w:rPr>
          <w:rFonts w:asciiTheme="minorHAnsi" w:hAnsiTheme="minorHAnsi" w:cstheme="minorHAnsi"/>
          <w:bCs/>
          <w:sz w:val="22"/>
          <w:lang w:eastAsia="pl-PL"/>
        </w:rPr>
        <w:t>,</w:t>
      </w:r>
    </w:p>
    <w:p w:rsidR="00B91A24" w:rsidRDefault="00B91A24" w:rsidP="00B91A24">
      <w:pPr>
        <w:pStyle w:val="Akapitzlist"/>
        <w:numPr>
          <w:ilvl w:val="0"/>
          <w:numId w:val="36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do 30 czerwca przyszłego roku za kwotę ponad 14 mln. zł, ma zostać wykonana termomodernizacja dwóch kompleksów oświatowych,</w:t>
      </w:r>
    </w:p>
    <w:p w:rsidR="009425DD" w:rsidRDefault="00B91A24" w:rsidP="00E55ED0">
      <w:pPr>
        <w:pStyle w:val="Akapitzlist"/>
        <w:numPr>
          <w:ilvl w:val="0"/>
          <w:numId w:val="36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podobna sytuacja jest z termomodernizacją terenów zewnętrznych, gdzie trwają prace projektowe</w:t>
      </w:r>
      <w:r w:rsidR="009425DD">
        <w:rPr>
          <w:rFonts w:asciiTheme="minorHAnsi" w:hAnsiTheme="minorHAnsi" w:cstheme="minorHAnsi"/>
          <w:bCs/>
          <w:sz w:val="22"/>
          <w:lang w:eastAsia="pl-PL"/>
        </w:rPr>
        <w:t>,</w:t>
      </w:r>
    </w:p>
    <w:p w:rsidR="00AA3B28" w:rsidRDefault="009425DD" w:rsidP="00E55ED0">
      <w:pPr>
        <w:pStyle w:val="Akapitzlist"/>
        <w:numPr>
          <w:ilvl w:val="0"/>
          <w:numId w:val="36"/>
        </w:num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nie zostały wyciągnięte żadne konsekwencje wobec podmiotów, bo nie było ku temu żadnych powodów, ponieważ zadanie to zostało wprowadzone do budżetu w październiku ubiegłego roku. Na podstawie audytu energetycznego, zostały przygotowane założenia do ogłoszonego przetargu. 10 tys. zł na każdym </w:t>
      </w:r>
      <w:r w:rsidR="00857206">
        <w:rPr>
          <w:rFonts w:asciiTheme="minorHAnsi" w:hAnsiTheme="minorHAnsi" w:cstheme="minorHAnsi"/>
          <w:bCs/>
          <w:sz w:val="22"/>
          <w:lang w:eastAsia="pl-PL"/>
        </w:rPr>
        <w:t>z tych zadań, zostały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wprowadzone </w:t>
      </w:r>
      <w:r w:rsidR="00857206">
        <w:rPr>
          <w:rFonts w:asciiTheme="minorHAnsi" w:hAnsiTheme="minorHAnsi" w:cstheme="minorHAnsi"/>
          <w:bCs/>
          <w:sz w:val="22"/>
          <w:lang w:eastAsia="pl-PL"/>
        </w:rPr>
        <w:t xml:space="preserve">do budżetu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tyko po to, </w:t>
      </w:r>
      <w:r w:rsidR="00857206">
        <w:rPr>
          <w:rFonts w:asciiTheme="minorHAnsi" w:hAnsiTheme="minorHAnsi" w:cstheme="minorHAnsi"/>
          <w:bCs/>
          <w:sz w:val="22"/>
          <w:lang w:eastAsia="pl-PL"/>
        </w:rPr>
        <w:t xml:space="preserve">aby nie czekać do 12.12.2024 r., czyli do uchwalenia budżetu na rok 2025. </w:t>
      </w:r>
      <w:r>
        <w:rPr>
          <w:rFonts w:asciiTheme="minorHAnsi" w:hAnsiTheme="minorHAnsi" w:cstheme="minorHAnsi"/>
          <w:bCs/>
          <w:sz w:val="22"/>
          <w:lang w:eastAsia="pl-PL"/>
        </w:rPr>
        <w:t xml:space="preserve"> </w:t>
      </w:r>
      <w:r w:rsidR="00B91A24" w:rsidRPr="00B91A24">
        <w:rPr>
          <w:rFonts w:asciiTheme="minorHAnsi" w:hAnsiTheme="minorHAnsi" w:cstheme="minorHAnsi"/>
          <w:bCs/>
          <w:sz w:val="22"/>
          <w:lang w:eastAsia="pl-PL"/>
        </w:rPr>
        <w:t xml:space="preserve"> </w:t>
      </w:r>
    </w:p>
    <w:p w:rsidR="00E55ED0" w:rsidRPr="009425DD" w:rsidRDefault="009425DD" w:rsidP="009425DD">
      <w:pPr>
        <w:spacing w:after="240" w:line="300" w:lineRule="auto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Więcej osób chętnych do dyskusji – nie było.</w:t>
      </w:r>
    </w:p>
    <w:p w:rsidR="00F27F4D" w:rsidRDefault="00F27F4D" w:rsidP="00F27F4D">
      <w:pPr>
        <w:autoSpaceDN w:val="0"/>
        <w:spacing w:line="300" w:lineRule="auto"/>
        <w:rPr>
          <w:rFonts w:eastAsia="SimSun" w:cs="Calibri"/>
          <w:kern w:val="3"/>
          <w:sz w:val="22"/>
          <w:lang w:eastAsia="hi-IN" w:bidi="hi-IN"/>
        </w:rPr>
      </w:pPr>
      <w:r>
        <w:rPr>
          <w:rFonts w:cs="Calibri"/>
          <w:sz w:val="22"/>
          <w:lang w:eastAsia="pl-PL"/>
        </w:rPr>
        <w:t xml:space="preserve">Przewodnicząca </w:t>
      </w:r>
      <w:r>
        <w:rPr>
          <w:rFonts w:eastAsia="SimSun" w:cs="Calibri"/>
          <w:kern w:val="3"/>
          <w:sz w:val="22"/>
          <w:lang w:eastAsia="hi-IN" w:bidi="hi-IN"/>
        </w:rPr>
        <w:t>poddała pod głosowanie uchwałę, której projekt zos</w:t>
      </w:r>
      <w:r w:rsidR="0052616A">
        <w:rPr>
          <w:rFonts w:eastAsia="SimSun" w:cs="Calibri"/>
          <w:kern w:val="3"/>
          <w:sz w:val="22"/>
          <w:lang w:eastAsia="hi-IN" w:bidi="hi-IN"/>
        </w:rPr>
        <w:t>tał przedstawiony na Druku Nr 79</w:t>
      </w:r>
      <w:r>
        <w:rPr>
          <w:rFonts w:eastAsia="SimSun" w:cs="Calibri"/>
          <w:kern w:val="3"/>
          <w:sz w:val="22"/>
          <w:lang w:eastAsia="hi-IN" w:bidi="hi-IN"/>
        </w:rPr>
        <w:t>.</w:t>
      </w:r>
    </w:p>
    <w:p w:rsidR="00F27F4D" w:rsidRDefault="00F27F4D" w:rsidP="00F27F4D">
      <w:pPr>
        <w:autoSpaceDN w:val="0"/>
        <w:spacing w:after="120" w:line="300" w:lineRule="auto"/>
        <w:jc w:val="both"/>
        <w:rPr>
          <w:rFonts w:eastAsia="SimSun" w:cs="Calibri"/>
          <w:kern w:val="3"/>
          <w:sz w:val="22"/>
          <w:lang w:eastAsia="hi-IN" w:bidi="hi-IN"/>
        </w:rPr>
      </w:pPr>
      <w:r>
        <w:rPr>
          <w:rFonts w:eastAsia="SimSun" w:cs="Calibri"/>
          <w:kern w:val="3"/>
          <w:sz w:val="22"/>
          <w:lang w:eastAsia="hi-IN" w:bidi="hi-IN"/>
        </w:rPr>
        <w:t>Wynik głosowania przedstawia się następująco:</w:t>
      </w:r>
    </w:p>
    <w:p w:rsidR="00F27F4D" w:rsidRDefault="00737628" w:rsidP="00F27F4D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>
        <w:rPr>
          <w:rFonts w:eastAsia="SimSun" w:cs="Calibri"/>
          <w:kern w:val="2"/>
          <w:sz w:val="22"/>
          <w:lang w:eastAsia="hi-IN" w:bidi="hi-IN"/>
        </w:rPr>
        <w:t>w głosowaniu oddano 2</w:t>
      </w:r>
      <w:r w:rsidR="00857206">
        <w:rPr>
          <w:rFonts w:eastAsia="SimSun" w:cs="Calibri"/>
          <w:kern w:val="2"/>
          <w:sz w:val="22"/>
          <w:lang w:eastAsia="hi-IN" w:bidi="hi-IN"/>
        </w:rPr>
        <w:t>4 głosy</w:t>
      </w:r>
      <w:r w:rsidR="00F27F4D">
        <w:rPr>
          <w:rFonts w:eastAsia="SimSun" w:cs="Calibri"/>
          <w:kern w:val="2"/>
          <w:sz w:val="22"/>
          <w:lang w:eastAsia="hi-IN" w:bidi="hi-IN"/>
        </w:rPr>
        <w:t>, w tym:</w:t>
      </w:r>
    </w:p>
    <w:p w:rsidR="00F27F4D" w:rsidRDefault="00857206" w:rsidP="00F27F4D">
      <w:pPr>
        <w:spacing w:after="120" w:line="300" w:lineRule="auto"/>
        <w:jc w:val="center"/>
        <w:rPr>
          <w:rFonts w:eastAsia="SimSun" w:cs="Calibri"/>
          <w:kern w:val="2"/>
          <w:sz w:val="22"/>
          <w:lang w:eastAsia="hi-IN" w:bidi="hi-IN"/>
        </w:rPr>
      </w:pPr>
      <w:r>
        <w:rPr>
          <w:rFonts w:eastAsia="SimSun" w:cs="Calibri"/>
          <w:kern w:val="2"/>
          <w:sz w:val="22"/>
          <w:lang w:eastAsia="hi-IN" w:bidi="hi-IN"/>
        </w:rPr>
        <w:t>za –  14</w:t>
      </w:r>
      <w:r w:rsidR="00F27F4D">
        <w:rPr>
          <w:rFonts w:eastAsia="SimSun" w:cs="Calibri"/>
          <w:kern w:val="2"/>
          <w:sz w:val="22"/>
          <w:lang w:eastAsia="hi-IN" w:bidi="hi-IN"/>
        </w:rPr>
        <w:t xml:space="preserve"> głosów,</w:t>
      </w:r>
      <w:r w:rsidR="00F27F4D">
        <w:rPr>
          <w:rFonts w:eastAsia="SimSun" w:cs="Calibri"/>
          <w:kern w:val="2"/>
          <w:sz w:val="22"/>
          <w:lang w:eastAsia="hi-IN" w:bidi="hi-IN"/>
        </w:rPr>
        <w:br/>
        <w:t xml:space="preserve">przeciw – </w:t>
      </w:r>
      <w:r>
        <w:rPr>
          <w:rFonts w:eastAsia="SimSun" w:cs="Calibri"/>
          <w:kern w:val="2"/>
          <w:sz w:val="22"/>
          <w:lang w:eastAsia="hi-IN" w:bidi="hi-IN"/>
        </w:rPr>
        <w:t xml:space="preserve"> 0 głosów,</w:t>
      </w:r>
      <w:r>
        <w:rPr>
          <w:rFonts w:eastAsia="SimSun" w:cs="Calibri"/>
          <w:kern w:val="2"/>
          <w:sz w:val="22"/>
          <w:lang w:eastAsia="hi-IN" w:bidi="hi-IN"/>
        </w:rPr>
        <w:br/>
        <w:t>wstrzymujący się –  10</w:t>
      </w:r>
      <w:r w:rsidR="00F27F4D">
        <w:rPr>
          <w:rFonts w:eastAsia="SimSun" w:cs="Calibri"/>
          <w:kern w:val="2"/>
          <w:sz w:val="22"/>
          <w:lang w:eastAsia="hi-IN" w:bidi="hi-IN"/>
        </w:rPr>
        <w:t xml:space="preserve"> głosów.</w:t>
      </w:r>
    </w:p>
    <w:p w:rsidR="00F27F4D" w:rsidRDefault="00F27F4D" w:rsidP="00F27F4D">
      <w:pPr>
        <w:spacing w:after="120" w:line="300" w:lineRule="auto"/>
        <w:rPr>
          <w:rFonts w:eastAsia="SimSun" w:cs="Calibri"/>
          <w:kern w:val="2"/>
          <w:sz w:val="22"/>
          <w:lang w:eastAsia="pl-PL"/>
        </w:rPr>
      </w:pPr>
      <w:r>
        <w:rPr>
          <w:rFonts w:eastAsia="SimSun" w:cs="Calibri"/>
          <w:kern w:val="2"/>
          <w:sz w:val="22"/>
          <w:lang w:eastAsia="pl-PL"/>
        </w:rPr>
        <w:t xml:space="preserve">Przewodnicząca poinformowała, że Rada Dzielnicy Ursynów m.st. Warszawy, podjęła uchwałę w sprawie </w:t>
      </w:r>
      <w:r w:rsidR="00857206" w:rsidRPr="00E55ED0">
        <w:rPr>
          <w:rFonts w:cs="Calibri"/>
          <w:iCs/>
          <w:sz w:val="22"/>
          <w:lang w:eastAsia="pl-PL"/>
        </w:rPr>
        <w:t>rozpatrzenia „Sprawozdania z wykonania Załącznika Dzielnicowego nr XII Dzielnicy Ursynów do budżetu m.st. Warszawy za 2024 rok”.</w:t>
      </w:r>
    </w:p>
    <w:p w:rsidR="00525674" w:rsidRPr="00525674" w:rsidRDefault="00F27F4D" w:rsidP="00F27F4D">
      <w:pPr>
        <w:spacing w:after="120" w:line="300" w:lineRule="auto"/>
        <w:rPr>
          <w:rFonts w:eastAsia="SimSun" w:cs="Calibri"/>
          <w:b/>
          <w:kern w:val="2"/>
          <w:sz w:val="22"/>
          <w:lang w:eastAsia="hi-IN" w:bidi="hi-IN"/>
        </w:rPr>
      </w:pPr>
      <w:r>
        <w:rPr>
          <w:rFonts w:eastAsia="SimSun" w:cs="Calibri"/>
          <w:b/>
          <w:kern w:val="2"/>
          <w:sz w:val="22"/>
          <w:lang w:eastAsia="hi-IN" w:bidi="hi-IN"/>
        </w:rPr>
        <w:t>Po zarejestrowa</w:t>
      </w:r>
      <w:r w:rsidR="0052616A">
        <w:rPr>
          <w:rFonts w:eastAsia="SimSun" w:cs="Calibri"/>
          <w:b/>
          <w:kern w:val="2"/>
          <w:sz w:val="22"/>
          <w:lang w:eastAsia="hi-IN" w:bidi="hi-IN"/>
        </w:rPr>
        <w:t>niu uchwała otrzymała numer XIII/73/2025</w:t>
      </w:r>
      <w:r>
        <w:rPr>
          <w:rFonts w:eastAsia="SimSun" w:cs="Calibri"/>
          <w:b/>
          <w:kern w:val="2"/>
          <w:sz w:val="22"/>
          <w:lang w:eastAsia="hi-IN" w:bidi="hi-IN"/>
        </w:rPr>
        <w:t>.</w:t>
      </w:r>
      <w:r w:rsidR="00525674" w:rsidRPr="00525674">
        <w:rPr>
          <w:rFonts w:eastAsia="SimSun" w:cs="Calibri"/>
          <w:kern w:val="2"/>
          <w:sz w:val="22"/>
          <w:lang w:eastAsia="hi-IN" w:bidi="hi-IN"/>
        </w:rPr>
        <w:t xml:space="preserve"> </w:t>
      </w:r>
    </w:p>
    <w:p w:rsidR="00F27F4D" w:rsidRDefault="0052616A" w:rsidP="00F27F4D">
      <w:pPr>
        <w:spacing w:line="300" w:lineRule="auto"/>
        <w:rPr>
          <w:rFonts w:eastAsia="SimSun" w:cs="Calibri"/>
          <w:b/>
          <w:bCs/>
          <w:kern w:val="2"/>
          <w:sz w:val="22"/>
          <w:lang w:eastAsia="pl-PL"/>
        </w:rPr>
      </w:pPr>
      <w:r>
        <w:rPr>
          <w:rFonts w:eastAsia="SimSun" w:cs="Calibri"/>
          <w:b/>
          <w:bCs/>
          <w:kern w:val="2"/>
          <w:sz w:val="22"/>
          <w:lang w:eastAsia="pl-PL"/>
        </w:rPr>
        <w:t>ad 4</w:t>
      </w:r>
    </w:p>
    <w:p w:rsidR="00F27F4D" w:rsidRDefault="00F27F4D" w:rsidP="00F27F4D">
      <w:pPr>
        <w:spacing w:after="240" w:line="300" w:lineRule="auto"/>
        <w:rPr>
          <w:rFonts w:eastAsia="SimSun" w:cs="Calibri"/>
          <w:b/>
          <w:bCs/>
          <w:kern w:val="2"/>
          <w:sz w:val="22"/>
          <w:lang w:eastAsia="pl-PL"/>
        </w:rPr>
      </w:pPr>
      <w:r>
        <w:rPr>
          <w:rFonts w:eastAsia="SimSun" w:cs="Calibri"/>
          <w:b/>
          <w:bCs/>
          <w:kern w:val="2"/>
          <w:sz w:val="22"/>
          <w:lang w:eastAsia="pl-PL"/>
        </w:rPr>
        <w:t>Interpelacje, zapytania i wolne wnioski.</w:t>
      </w:r>
    </w:p>
    <w:p w:rsidR="00F27F4D" w:rsidRPr="00FD1B66" w:rsidRDefault="00F27F4D" w:rsidP="00F27F4D">
      <w:pPr>
        <w:spacing w:after="120" w:line="300" w:lineRule="auto"/>
        <w:rPr>
          <w:rFonts w:asciiTheme="minorHAnsi" w:eastAsia="Times New Roman" w:hAnsiTheme="minorHAnsi" w:cstheme="minorHAnsi"/>
          <w:kern w:val="2"/>
          <w:sz w:val="22"/>
          <w:lang w:eastAsia="hi-IN" w:bidi="hi-IN"/>
        </w:rPr>
      </w:pPr>
      <w:r w:rsidRPr="00FD1B66">
        <w:rPr>
          <w:rFonts w:asciiTheme="minorHAnsi" w:eastAsia="Times New Roman" w:hAnsiTheme="minorHAnsi" w:cstheme="minorHAnsi"/>
          <w:kern w:val="2"/>
          <w:sz w:val="22"/>
          <w:lang w:eastAsia="hi-IN" w:bidi="hi-IN"/>
        </w:rPr>
        <w:t>Do protokołu interpelacje złożyli następujący radni:</w:t>
      </w:r>
    </w:p>
    <w:p w:rsidR="00FD1B66" w:rsidRDefault="00F27F4D" w:rsidP="00FD1B66">
      <w:pPr>
        <w:pStyle w:val="Akapitzlist"/>
        <w:widowControl/>
        <w:numPr>
          <w:ilvl w:val="0"/>
          <w:numId w:val="37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Olga Górna – w sprawach: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włączenia się Ursynowa w akcję Adoptuj Warszawiaka,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lastRenderedPageBreak/>
        <w:t>liczby mieszkań oraz organizacji ruchu z/do inwestycji mieszkaniowej, prowadzonej w rejonie Karczunkowskiej,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organizacji warsztatu dla dzieci ze zdobienia jaj Wielkanocnych oraz dekorowania nimi krzewów i drzewek przed urzędem,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pilnych modyfikacji poprawiających UX oraz funkcjonalności w nowej wersji BIP (Biuletyn Informacji Publicznej),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stanu technicznego oraz budżetu na utrzymanie kładki pieszo-rowerowej nad ulicą Puławską na wysokości ul. Jagielskiej,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stanu technicznego oraz budżetu na utrzymanie wiaduktu Kujawiaka (nad trasą S2),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stanu technicznego oraz budżetu na utrzymanie wiaduktu Puławska - Dolina Służewiecka,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statusu realizacji projektu „Zielona Puławska” oraz nasadzeń w linii rozdzielającej kierunki ruchu,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poprawy bezpieczeństwa na przejściach dla pieszych – światło dla „komórkowców”,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poprawy nawierzchni w zatoczce autobusowej przystanku Al. KEN/Herbsta,</w:t>
      </w:r>
    </w:p>
    <w:p w:rsid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zazielenienia rond w dzielnicy Ursynów,</w:t>
      </w:r>
    </w:p>
    <w:p w:rsidR="00FD1B66" w:rsidRPr="00FD1B66" w:rsidRDefault="00FD1B66" w:rsidP="00FD1B66">
      <w:pPr>
        <w:pStyle w:val="Akapitzlist"/>
        <w:widowControl/>
        <w:numPr>
          <w:ilvl w:val="0"/>
          <w:numId w:val="44"/>
        </w:numPr>
        <w:suppressAutoHyphens w:val="0"/>
        <w:spacing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wymiany śmietników w rejonie metra Stokłosy.</w:t>
      </w:r>
    </w:p>
    <w:p w:rsidR="00FD1B66" w:rsidRDefault="00FD1B66" w:rsidP="00FD1B66">
      <w:pPr>
        <w:pStyle w:val="Akapitzlist"/>
        <w:widowControl/>
        <w:numPr>
          <w:ilvl w:val="0"/>
          <w:numId w:val="37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Krystian Malesa – w sprawach:</w:t>
      </w:r>
    </w:p>
    <w:p w:rsidR="00FD1B66" w:rsidRDefault="00FD1B66" w:rsidP="00FD1B66">
      <w:pPr>
        <w:pStyle w:val="Akapitzlist"/>
        <w:widowControl/>
        <w:numPr>
          <w:ilvl w:val="0"/>
          <w:numId w:val="41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projektu i realizacji budowy ulicy Farbiarskiej na odcinku od ul. Baletowej do ul. Kapeli</w:t>
      </w:r>
      <w:r>
        <w:rPr>
          <w:rFonts w:asciiTheme="minorHAnsi" w:hAnsiTheme="minorHAnsi" w:cstheme="minorHAnsi"/>
          <w:sz w:val="22"/>
        </w:rPr>
        <w:t>,</w:t>
      </w:r>
    </w:p>
    <w:p w:rsidR="00FD1B66" w:rsidRDefault="00FD1B66" w:rsidP="00FD1B66">
      <w:pPr>
        <w:pStyle w:val="Akapitzlist"/>
        <w:widowControl/>
        <w:numPr>
          <w:ilvl w:val="0"/>
          <w:numId w:val="41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mycia ławek w ursynowskich parkach</w:t>
      </w:r>
      <w:r>
        <w:rPr>
          <w:rFonts w:asciiTheme="minorHAnsi" w:hAnsiTheme="minorHAnsi" w:cstheme="minorHAnsi"/>
          <w:sz w:val="22"/>
        </w:rPr>
        <w:t>,</w:t>
      </w:r>
    </w:p>
    <w:p w:rsidR="00FD1B66" w:rsidRDefault="00FD1B66" w:rsidP="00FD1B66">
      <w:pPr>
        <w:pStyle w:val="Akapitzlist"/>
        <w:widowControl/>
        <w:numPr>
          <w:ilvl w:val="0"/>
          <w:numId w:val="41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pilnego umycia ławek w Parku Moczydełko</w:t>
      </w:r>
      <w:r>
        <w:rPr>
          <w:rFonts w:asciiTheme="minorHAnsi" w:hAnsiTheme="minorHAnsi" w:cstheme="minorHAnsi"/>
          <w:sz w:val="22"/>
        </w:rPr>
        <w:t>,</w:t>
      </w:r>
    </w:p>
    <w:p w:rsidR="00FD1B66" w:rsidRDefault="00FD1B66" w:rsidP="00FD1B66">
      <w:pPr>
        <w:pStyle w:val="Akapitzlist"/>
        <w:widowControl/>
        <w:numPr>
          <w:ilvl w:val="0"/>
          <w:numId w:val="41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rewitalizacji Parku Moczydełko</w:t>
      </w:r>
      <w:r>
        <w:rPr>
          <w:rFonts w:asciiTheme="minorHAnsi" w:hAnsiTheme="minorHAnsi" w:cstheme="minorHAnsi"/>
          <w:sz w:val="22"/>
        </w:rPr>
        <w:t>,</w:t>
      </w:r>
    </w:p>
    <w:p w:rsidR="00FD1B66" w:rsidRDefault="00FD1B66" w:rsidP="00FD1B66">
      <w:pPr>
        <w:pStyle w:val="Akapitzlist"/>
        <w:widowControl/>
        <w:numPr>
          <w:ilvl w:val="0"/>
          <w:numId w:val="41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wybudowania lewoskrętu z ul. Puławskiej w ulicę Jagielską</w:t>
      </w:r>
      <w:r>
        <w:rPr>
          <w:rFonts w:asciiTheme="minorHAnsi" w:hAnsiTheme="minorHAnsi" w:cstheme="minorHAnsi"/>
          <w:sz w:val="22"/>
        </w:rPr>
        <w:t>.</w:t>
      </w:r>
    </w:p>
    <w:p w:rsidR="00FD1B66" w:rsidRDefault="00FD1B66" w:rsidP="00FD1B66">
      <w:pPr>
        <w:pStyle w:val="Akapitzlist"/>
        <w:widowControl/>
        <w:numPr>
          <w:ilvl w:val="0"/>
          <w:numId w:val="37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Antoni Pomianowski – w sprawach:</w:t>
      </w:r>
    </w:p>
    <w:p w:rsidR="00FD1B66" w:rsidRDefault="00FD1B66" w:rsidP="00FD1B66">
      <w:pPr>
        <w:pStyle w:val="Akapitzlist"/>
        <w:widowControl/>
        <w:numPr>
          <w:ilvl w:val="0"/>
          <w:numId w:val="43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planowanego skwerku przy ul. Poloneza</w:t>
      </w:r>
      <w:r>
        <w:rPr>
          <w:rFonts w:asciiTheme="minorHAnsi" w:hAnsiTheme="minorHAnsi" w:cstheme="minorHAnsi"/>
          <w:sz w:val="22"/>
        </w:rPr>
        <w:t>,</w:t>
      </w:r>
    </w:p>
    <w:p w:rsidR="00FD1B66" w:rsidRDefault="00FD1B66" w:rsidP="00FD1B66">
      <w:pPr>
        <w:pStyle w:val="Akapitzlist"/>
        <w:widowControl/>
        <w:numPr>
          <w:ilvl w:val="0"/>
          <w:numId w:val="43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FD1B66">
        <w:rPr>
          <w:rFonts w:asciiTheme="minorHAnsi" w:hAnsiTheme="minorHAnsi" w:cstheme="minorHAnsi"/>
          <w:sz w:val="22"/>
        </w:rPr>
        <w:t>przeznaczenia nieruchomości przy ul. Bekasów 6</w:t>
      </w:r>
      <w:r w:rsidR="00662140">
        <w:rPr>
          <w:rFonts w:asciiTheme="minorHAnsi" w:hAnsiTheme="minorHAnsi" w:cstheme="minorHAnsi"/>
          <w:sz w:val="22"/>
        </w:rPr>
        <w:t>.</w:t>
      </w:r>
    </w:p>
    <w:p w:rsidR="00662140" w:rsidRDefault="00662140" w:rsidP="00662140">
      <w:pPr>
        <w:pStyle w:val="Akapitzlist"/>
        <w:widowControl/>
        <w:numPr>
          <w:ilvl w:val="0"/>
          <w:numId w:val="37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Bożena Kwiatkowska – w sprawie:</w:t>
      </w:r>
    </w:p>
    <w:p w:rsidR="00662140" w:rsidRDefault="00662140" w:rsidP="00662140">
      <w:pPr>
        <w:pStyle w:val="Akapitzlist"/>
        <w:widowControl/>
        <w:numPr>
          <w:ilvl w:val="0"/>
          <w:numId w:val="46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662140">
        <w:rPr>
          <w:rFonts w:asciiTheme="minorHAnsi" w:hAnsiTheme="minorHAnsi" w:cstheme="minorHAnsi"/>
          <w:sz w:val="22"/>
        </w:rPr>
        <w:t>analizy i modernizacji oznakowania drogowego w obrębie ulic Gajdy, Farbiarskiej, Drumli oraz ulic przyległych</w:t>
      </w:r>
      <w:r>
        <w:rPr>
          <w:rFonts w:asciiTheme="minorHAnsi" w:hAnsiTheme="minorHAnsi" w:cstheme="minorHAnsi"/>
          <w:sz w:val="22"/>
        </w:rPr>
        <w:t>.</w:t>
      </w:r>
    </w:p>
    <w:p w:rsidR="00662140" w:rsidRDefault="00662140" w:rsidP="00662140">
      <w:pPr>
        <w:pStyle w:val="Akapitzlist"/>
        <w:widowControl/>
        <w:numPr>
          <w:ilvl w:val="0"/>
          <w:numId w:val="37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Paweł Nowocień – w sprawach:</w:t>
      </w:r>
    </w:p>
    <w:p w:rsidR="00662140" w:rsidRDefault="00662140" w:rsidP="00662140">
      <w:pPr>
        <w:pStyle w:val="Akapitzlist"/>
        <w:widowControl/>
        <w:numPr>
          <w:ilvl w:val="0"/>
          <w:numId w:val="46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662140">
        <w:rPr>
          <w:rFonts w:asciiTheme="minorHAnsi" w:hAnsiTheme="minorHAnsi" w:cstheme="minorHAnsi"/>
          <w:sz w:val="22"/>
        </w:rPr>
        <w:t>stanu prawnego naniesień na terenie zielonym przy ul. Taborowej</w:t>
      </w:r>
      <w:r>
        <w:rPr>
          <w:rFonts w:asciiTheme="minorHAnsi" w:hAnsiTheme="minorHAnsi" w:cstheme="minorHAnsi"/>
          <w:sz w:val="22"/>
        </w:rPr>
        <w:t>,</w:t>
      </w:r>
    </w:p>
    <w:p w:rsidR="00662140" w:rsidRDefault="00662140" w:rsidP="00662140">
      <w:pPr>
        <w:pStyle w:val="Akapitzlist"/>
        <w:widowControl/>
        <w:numPr>
          <w:ilvl w:val="0"/>
          <w:numId w:val="46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662140">
        <w:rPr>
          <w:rFonts w:asciiTheme="minorHAnsi" w:hAnsiTheme="minorHAnsi" w:cstheme="minorHAnsi"/>
          <w:sz w:val="22"/>
        </w:rPr>
        <w:t>remontu chodnika ul. Taborowa</w:t>
      </w:r>
      <w:r>
        <w:rPr>
          <w:rFonts w:asciiTheme="minorHAnsi" w:hAnsiTheme="minorHAnsi" w:cstheme="minorHAnsi"/>
          <w:sz w:val="22"/>
        </w:rPr>
        <w:t>,</w:t>
      </w:r>
    </w:p>
    <w:p w:rsidR="00662140" w:rsidRDefault="00662140" w:rsidP="00662140">
      <w:pPr>
        <w:pStyle w:val="Akapitzlist"/>
        <w:widowControl/>
        <w:numPr>
          <w:ilvl w:val="0"/>
          <w:numId w:val="46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662140">
        <w:rPr>
          <w:rFonts w:asciiTheme="minorHAnsi" w:hAnsiTheme="minorHAnsi" w:cstheme="minorHAnsi"/>
          <w:sz w:val="22"/>
        </w:rPr>
        <w:t>stanu przygotowania prac remontowych na ul. Karczunkowskiej</w:t>
      </w:r>
      <w:r>
        <w:rPr>
          <w:rFonts w:asciiTheme="minorHAnsi" w:hAnsiTheme="minorHAnsi" w:cstheme="minorHAnsi"/>
          <w:sz w:val="22"/>
        </w:rPr>
        <w:t>,</w:t>
      </w:r>
    </w:p>
    <w:p w:rsidR="00662140" w:rsidRDefault="00662140" w:rsidP="00662140">
      <w:pPr>
        <w:pStyle w:val="Akapitzlist"/>
        <w:widowControl/>
        <w:numPr>
          <w:ilvl w:val="0"/>
          <w:numId w:val="46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662140">
        <w:rPr>
          <w:rFonts w:asciiTheme="minorHAnsi" w:hAnsiTheme="minorHAnsi" w:cstheme="minorHAnsi"/>
          <w:sz w:val="22"/>
        </w:rPr>
        <w:t>analizy ruchu dla skrzyżowania Pileckiego/Puławska</w:t>
      </w:r>
      <w:r>
        <w:rPr>
          <w:rFonts w:asciiTheme="minorHAnsi" w:hAnsiTheme="minorHAnsi" w:cstheme="minorHAnsi"/>
          <w:sz w:val="22"/>
        </w:rPr>
        <w:t>,</w:t>
      </w:r>
    </w:p>
    <w:p w:rsidR="00126C47" w:rsidRPr="00126C47" w:rsidRDefault="00662140" w:rsidP="00126C47">
      <w:pPr>
        <w:pStyle w:val="Akapitzlist"/>
        <w:widowControl/>
        <w:numPr>
          <w:ilvl w:val="0"/>
          <w:numId w:val="46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 w:rsidRPr="00662140">
        <w:rPr>
          <w:rFonts w:asciiTheme="minorHAnsi" w:hAnsiTheme="minorHAnsi" w:cstheme="minorHAnsi"/>
          <w:sz w:val="22"/>
        </w:rPr>
        <w:t>inwestycji na Kabatach w rejonie ulic: Al.</w:t>
      </w:r>
      <w:r w:rsidR="007B78E1">
        <w:rPr>
          <w:rFonts w:asciiTheme="minorHAnsi" w:hAnsiTheme="minorHAnsi" w:cstheme="minorHAnsi"/>
          <w:sz w:val="22"/>
        </w:rPr>
        <w:t xml:space="preserve"> </w:t>
      </w:r>
      <w:r w:rsidRPr="00662140">
        <w:rPr>
          <w:rFonts w:asciiTheme="minorHAnsi" w:hAnsiTheme="minorHAnsi" w:cstheme="minorHAnsi"/>
          <w:sz w:val="22"/>
        </w:rPr>
        <w:t>KEN i Wąwozowej</w:t>
      </w:r>
      <w:r>
        <w:rPr>
          <w:rFonts w:asciiTheme="minorHAnsi" w:hAnsiTheme="minorHAnsi" w:cstheme="minorHAnsi"/>
          <w:sz w:val="22"/>
        </w:rPr>
        <w:t>.</w:t>
      </w:r>
    </w:p>
    <w:p w:rsidR="007B78E1" w:rsidRDefault="007B78E1" w:rsidP="007B78E1">
      <w:pPr>
        <w:widowControl/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Radny Mateusz Rojewski zwróci</w:t>
      </w:r>
      <w:r w:rsidR="00265700">
        <w:rPr>
          <w:rFonts w:asciiTheme="minorHAnsi" w:hAnsiTheme="minorHAnsi" w:cstheme="minorHAnsi"/>
          <w:sz w:val="22"/>
        </w:rPr>
        <w:t>ł się do Burmistrza</w:t>
      </w:r>
      <w:r w:rsidR="00126C47">
        <w:rPr>
          <w:rFonts w:asciiTheme="minorHAnsi" w:hAnsiTheme="minorHAnsi" w:cstheme="minorHAnsi"/>
          <w:sz w:val="22"/>
        </w:rPr>
        <w:t xml:space="preserve"> oraz pozostałych przedstawicieli Zarządu Dzielnicy</w:t>
      </w:r>
      <w:r w:rsidR="00265700">
        <w:rPr>
          <w:rFonts w:asciiTheme="minorHAnsi" w:hAnsiTheme="minorHAnsi" w:cstheme="minorHAnsi"/>
          <w:sz w:val="22"/>
        </w:rPr>
        <w:t xml:space="preserve"> z pytaniem, dotyczącym działki</w:t>
      </w:r>
      <w:r w:rsidR="005D7A41">
        <w:rPr>
          <w:rFonts w:asciiTheme="minorHAnsi" w:hAnsiTheme="minorHAnsi" w:cstheme="minorHAnsi"/>
          <w:sz w:val="22"/>
        </w:rPr>
        <w:t xml:space="preserve"> po dawnym hipermarkecie Tesco. Zapytał, </w:t>
      </w:r>
      <w:r w:rsidR="00126C47">
        <w:rPr>
          <w:rFonts w:asciiTheme="minorHAnsi" w:hAnsiTheme="minorHAnsi" w:cstheme="minorHAnsi"/>
          <w:sz w:val="22"/>
        </w:rPr>
        <w:t>czy posiadają oni wiedzę na temat wniosku dewelopera lub ewen</w:t>
      </w:r>
      <w:r w:rsidR="005D7A41">
        <w:rPr>
          <w:rFonts w:asciiTheme="minorHAnsi" w:hAnsiTheme="minorHAnsi" w:cstheme="minorHAnsi"/>
          <w:sz w:val="22"/>
        </w:rPr>
        <w:t>tualnych innych ustaleń, dotyczą</w:t>
      </w:r>
      <w:r w:rsidR="00126C47">
        <w:rPr>
          <w:rFonts w:asciiTheme="minorHAnsi" w:hAnsiTheme="minorHAnsi" w:cstheme="minorHAnsi"/>
          <w:sz w:val="22"/>
        </w:rPr>
        <w:t xml:space="preserve">cych planowanej liczby </w:t>
      </w:r>
      <w:r w:rsidR="005D7A41">
        <w:rPr>
          <w:rFonts w:asciiTheme="minorHAnsi" w:hAnsiTheme="minorHAnsi" w:cstheme="minorHAnsi"/>
          <w:sz w:val="22"/>
        </w:rPr>
        <w:lastRenderedPageBreak/>
        <w:t>miejsc parkingowych na tym</w:t>
      </w:r>
      <w:r w:rsidR="00126C47">
        <w:rPr>
          <w:rFonts w:asciiTheme="minorHAnsi" w:hAnsiTheme="minorHAnsi" w:cstheme="minorHAnsi"/>
          <w:sz w:val="22"/>
        </w:rPr>
        <w:t xml:space="preserve"> terenie. Czy będzie to na przykład 200 miejsc parkingowych, i na jakim etapie są rozmowy w tym zakresie.</w:t>
      </w:r>
    </w:p>
    <w:p w:rsidR="00126C47" w:rsidRDefault="00126C47" w:rsidP="007B78E1">
      <w:pPr>
        <w:widowControl/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</w:p>
    <w:p w:rsidR="00126C47" w:rsidRDefault="00126C47" w:rsidP="007B78E1">
      <w:pPr>
        <w:widowControl/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Radny Maciej Antosiuk – zgłosił zamiar złożenia dwóch interpelacji, które prześle pocztą elektroniczną w nw. sprawach:</w:t>
      </w:r>
    </w:p>
    <w:p w:rsidR="00126C47" w:rsidRDefault="00126C47" w:rsidP="00126C47">
      <w:pPr>
        <w:pStyle w:val="Akapitzlist"/>
        <w:widowControl/>
        <w:numPr>
          <w:ilvl w:val="0"/>
          <w:numId w:val="47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parku nad tunelem Południowej Obwodnicy Warszawy (dot. planów likwidacji kilkuset miejsc parkingowych, znajdujących się w pobliżu Osiedla Kazury), </w:t>
      </w:r>
    </w:p>
    <w:p w:rsidR="00B81EAE" w:rsidRPr="00513D38" w:rsidRDefault="00513D38" w:rsidP="00513D38">
      <w:pPr>
        <w:pStyle w:val="Akapitzlist"/>
        <w:widowControl/>
        <w:numPr>
          <w:ilvl w:val="0"/>
          <w:numId w:val="47"/>
        </w:numPr>
        <w:suppressAutoHyphens w:val="0"/>
        <w:spacing w:after="16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zwiększenia wydatków na infrastrukturę krytyczną</w:t>
      </w:r>
      <w:r w:rsidR="00126C47">
        <w:rPr>
          <w:rFonts w:asciiTheme="minorHAnsi" w:hAnsiTheme="minorHAnsi" w:cstheme="minorHAnsi"/>
          <w:sz w:val="22"/>
        </w:rPr>
        <w:t xml:space="preserve"> (dot. budowy schronów) </w:t>
      </w:r>
      <w:r>
        <w:rPr>
          <w:rFonts w:asciiTheme="minorHAnsi" w:hAnsiTheme="minorHAnsi" w:cstheme="minorHAnsi"/>
          <w:sz w:val="22"/>
        </w:rPr>
        <w:t>w m.st. Warszawa</w:t>
      </w:r>
      <w:r w:rsidR="00126C47">
        <w:rPr>
          <w:rFonts w:asciiTheme="minorHAnsi" w:hAnsiTheme="minorHAnsi" w:cstheme="minorHAnsi"/>
          <w:sz w:val="22"/>
        </w:rPr>
        <w:t>.</w:t>
      </w:r>
    </w:p>
    <w:p w:rsidR="00F27F4D" w:rsidRDefault="00F27F4D" w:rsidP="00F27F4D">
      <w:pPr>
        <w:spacing w:after="120" w:line="300" w:lineRule="auto"/>
        <w:rPr>
          <w:rFonts w:cs="Calibri"/>
          <w:sz w:val="22"/>
        </w:rPr>
      </w:pPr>
      <w:r>
        <w:rPr>
          <w:rFonts w:cs="Calibri"/>
          <w:sz w:val="22"/>
        </w:rPr>
        <w:t>Przewodnicząca poinformowała, że kolejna sesja Rady Dzielnicy Ursynów m.st. Wa</w:t>
      </w:r>
      <w:r w:rsidR="00025B4C">
        <w:rPr>
          <w:rFonts w:cs="Calibri"/>
          <w:sz w:val="22"/>
        </w:rPr>
        <w:t>rszawy odbędzie</w:t>
      </w:r>
      <w:r w:rsidR="00B81EAE">
        <w:rPr>
          <w:rFonts w:cs="Calibri"/>
          <w:sz w:val="22"/>
        </w:rPr>
        <w:t xml:space="preserve"> </w:t>
      </w:r>
      <w:r w:rsidR="00025B4C">
        <w:rPr>
          <w:rFonts w:cs="Calibri"/>
          <w:sz w:val="22"/>
        </w:rPr>
        <w:t xml:space="preserve"> się </w:t>
      </w:r>
      <w:r w:rsidR="008A534F">
        <w:rPr>
          <w:rFonts w:cs="Calibri"/>
          <w:sz w:val="22"/>
        </w:rPr>
        <w:t>we wtorek</w:t>
      </w:r>
      <w:r w:rsidR="008A534F">
        <w:rPr>
          <w:rFonts w:cs="Calibri"/>
          <w:sz w:val="22"/>
        </w:rPr>
        <w:t xml:space="preserve"> </w:t>
      </w:r>
      <w:bookmarkStart w:id="0" w:name="_GoBack"/>
      <w:bookmarkEnd w:id="0"/>
      <w:r w:rsidR="00025B4C">
        <w:rPr>
          <w:rFonts w:cs="Calibri"/>
          <w:sz w:val="22"/>
        </w:rPr>
        <w:t>22 kwietnia 2025</w:t>
      </w:r>
      <w:r w:rsidR="008A534F">
        <w:rPr>
          <w:rFonts w:cs="Calibri"/>
          <w:sz w:val="22"/>
        </w:rPr>
        <w:t xml:space="preserve"> r</w:t>
      </w:r>
      <w:r w:rsidR="00B81EAE">
        <w:rPr>
          <w:rFonts w:cs="Calibri"/>
          <w:sz w:val="22"/>
        </w:rPr>
        <w:t>.</w:t>
      </w:r>
    </w:p>
    <w:p w:rsidR="00F27F4D" w:rsidRDefault="00F27F4D" w:rsidP="00F27F4D">
      <w:pPr>
        <w:spacing w:after="120" w:line="300" w:lineRule="auto"/>
        <w:rPr>
          <w:rFonts w:cs="Calibri"/>
          <w:sz w:val="22"/>
        </w:rPr>
      </w:pPr>
      <w:r>
        <w:rPr>
          <w:rFonts w:cs="Calibri"/>
          <w:sz w:val="22"/>
        </w:rPr>
        <w:t>W związku z wyczerpani</w:t>
      </w:r>
      <w:r w:rsidR="00025B4C">
        <w:rPr>
          <w:rFonts w:cs="Calibri"/>
          <w:sz w:val="22"/>
        </w:rPr>
        <w:t>em porządku obrad, o godzinie 20:0</w:t>
      </w:r>
      <w:r>
        <w:rPr>
          <w:rFonts w:cs="Calibri"/>
          <w:sz w:val="22"/>
        </w:rPr>
        <w:t>0 Przewodnicząca podzięk</w:t>
      </w:r>
      <w:r w:rsidR="00025B4C">
        <w:rPr>
          <w:rFonts w:cs="Calibri"/>
          <w:sz w:val="22"/>
        </w:rPr>
        <w:t>owała wszystkim za udział w XIII</w:t>
      </w:r>
      <w:r>
        <w:rPr>
          <w:rFonts w:cs="Calibri"/>
          <w:sz w:val="22"/>
        </w:rPr>
        <w:t xml:space="preserve"> sesji Rady Dzielnicy Ursynów m.st. Warszawy i zamknęła obrady. </w:t>
      </w:r>
    </w:p>
    <w:p w:rsidR="00F27F4D" w:rsidRDefault="00F27F4D" w:rsidP="00F27F4D">
      <w:pPr>
        <w:spacing w:line="300" w:lineRule="auto"/>
        <w:rPr>
          <w:rFonts w:cs="Calibri"/>
          <w:sz w:val="22"/>
          <w:vertAlign w:val="superscript"/>
        </w:rPr>
      </w:pPr>
    </w:p>
    <w:p w:rsidR="00F27F4D" w:rsidRDefault="00F27F4D" w:rsidP="00F27F4D">
      <w:pPr>
        <w:spacing w:line="300" w:lineRule="auto"/>
        <w:rPr>
          <w:rFonts w:cs="Calibri"/>
          <w:b/>
          <w:sz w:val="22"/>
        </w:rPr>
      </w:pPr>
    </w:p>
    <w:p w:rsidR="00F27F4D" w:rsidRDefault="00F27F4D" w:rsidP="00F27F4D">
      <w:pPr>
        <w:spacing w:line="300" w:lineRule="auto"/>
        <w:ind w:firstLine="5670"/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Przewodnicząca Rady</w:t>
      </w:r>
    </w:p>
    <w:p w:rsidR="00F27F4D" w:rsidRDefault="00F27F4D" w:rsidP="00F27F4D">
      <w:pPr>
        <w:spacing w:after="240" w:line="300" w:lineRule="auto"/>
        <w:ind w:firstLine="5670"/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Dzielnicy Ursynów m.st. Warszawy</w:t>
      </w:r>
    </w:p>
    <w:p w:rsidR="00F27F4D" w:rsidRDefault="00F27F4D" w:rsidP="00F27F4D">
      <w:pPr>
        <w:spacing w:line="300" w:lineRule="auto"/>
        <w:ind w:firstLine="5670"/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Karolina Mioduszewska</w:t>
      </w:r>
    </w:p>
    <w:p w:rsidR="00F27F4D" w:rsidRDefault="00F27F4D" w:rsidP="00F27F4D">
      <w:pPr>
        <w:spacing w:line="300" w:lineRule="auto"/>
        <w:jc w:val="center"/>
        <w:rPr>
          <w:rFonts w:cs="Calibri"/>
          <w:sz w:val="22"/>
        </w:rPr>
      </w:pPr>
    </w:p>
    <w:p w:rsidR="00513D38" w:rsidRDefault="00513D38" w:rsidP="00F27F4D">
      <w:pPr>
        <w:spacing w:line="300" w:lineRule="auto"/>
        <w:rPr>
          <w:rFonts w:cs="Calibri"/>
          <w:sz w:val="22"/>
        </w:rPr>
      </w:pPr>
    </w:p>
    <w:p w:rsidR="00513D38" w:rsidRDefault="00513D38" w:rsidP="00F27F4D">
      <w:pPr>
        <w:spacing w:line="300" w:lineRule="auto"/>
        <w:rPr>
          <w:rFonts w:cs="Calibri"/>
          <w:sz w:val="22"/>
        </w:rPr>
      </w:pPr>
    </w:p>
    <w:p w:rsidR="00513D38" w:rsidRDefault="00513D38" w:rsidP="00F27F4D">
      <w:pPr>
        <w:spacing w:line="300" w:lineRule="auto"/>
        <w:rPr>
          <w:rFonts w:cs="Calibri"/>
          <w:sz w:val="22"/>
        </w:rPr>
      </w:pPr>
    </w:p>
    <w:p w:rsidR="00513D38" w:rsidRDefault="00513D38" w:rsidP="00F27F4D">
      <w:pPr>
        <w:spacing w:line="300" w:lineRule="auto"/>
        <w:rPr>
          <w:rFonts w:cs="Calibri"/>
          <w:sz w:val="22"/>
        </w:rPr>
      </w:pPr>
    </w:p>
    <w:p w:rsidR="00513D38" w:rsidRDefault="00513D38" w:rsidP="00F27F4D">
      <w:pPr>
        <w:spacing w:line="300" w:lineRule="auto"/>
        <w:rPr>
          <w:rFonts w:cs="Calibri"/>
          <w:sz w:val="22"/>
        </w:rPr>
      </w:pPr>
    </w:p>
    <w:p w:rsidR="00513D38" w:rsidRDefault="00513D38" w:rsidP="00F27F4D">
      <w:pPr>
        <w:spacing w:line="300" w:lineRule="auto"/>
        <w:rPr>
          <w:rFonts w:cs="Calibri"/>
          <w:sz w:val="22"/>
        </w:rPr>
      </w:pPr>
    </w:p>
    <w:p w:rsidR="00F27F4D" w:rsidRDefault="00F27F4D" w:rsidP="00F27F4D">
      <w:pPr>
        <w:spacing w:line="300" w:lineRule="auto"/>
        <w:rPr>
          <w:rFonts w:cs="Calibri"/>
          <w:sz w:val="22"/>
        </w:rPr>
      </w:pPr>
      <w:r>
        <w:rPr>
          <w:rFonts w:cs="Calibri"/>
          <w:sz w:val="22"/>
        </w:rPr>
        <w:t>Protokół sporządziła:</w:t>
      </w:r>
    </w:p>
    <w:p w:rsidR="00F27F4D" w:rsidRDefault="00025B4C" w:rsidP="00F27F4D">
      <w:pPr>
        <w:spacing w:line="300" w:lineRule="auto"/>
        <w:rPr>
          <w:rFonts w:cs="Calibri"/>
          <w:sz w:val="22"/>
        </w:rPr>
      </w:pPr>
      <w:r>
        <w:rPr>
          <w:rFonts w:cs="Calibri"/>
          <w:sz w:val="22"/>
        </w:rPr>
        <w:t>Nadia Krassowska</w:t>
      </w:r>
    </w:p>
    <w:p w:rsidR="0059538D" w:rsidRDefault="0059538D"/>
    <w:sectPr w:rsidR="0059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6C" w:rsidRDefault="00F9116C" w:rsidP="00B35DF0">
      <w:r>
        <w:separator/>
      </w:r>
    </w:p>
  </w:endnote>
  <w:endnote w:type="continuationSeparator" w:id="0">
    <w:p w:rsidR="00F9116C" w:rsidRDefault="00F9116C" w:rsidP="00B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036833"/>
      <w:docPartObj>
        <w:docPartGallery w:val="Page Numbers (Bottom of Page)"/>
        <w:docPartUnique/>
      </w:docPartObj>
    </w:sdtPr>
    <w:sdtEndPr/>
    <w:sdtContent>
      <w:p w:rsidR="00B35DF0" w:rsidRDefault="00B35D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34F">
          <w:rPr>
            <w:noProof/>
          </w:rPr>
          <w:t>12</w:t>
        </w:r>
        <w:r>
          <w:fldChar w:fldCharType="end"/>
        </w:r>
      </w:p>
    </w:sdtContent>
  </w:sdt>
  <w:p w:rsidR="00B35DF0" w:rsidRDefault="00B35D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6C" w:rsidRDefault="00F9116C" w:rsidP="00B35DF0">
      <w:r>
        <w:separator/>
      </w:r>
    </w:p>
  </w:footnote>
  <w:footnote w:type="continuationSeparator" w:id="0">
    <w:p w:rsidR="00F9116C" w:rsidRDefault="00F9116C" w:rsidP="00B3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F0" w:rsidRDefault="00B35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40"/>
    <w:multiLevelType w:val="hybridMultilevel"/>
    <w:tmpl w:val="249017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B75CEF"/>
    <w:multiLevelType w:val="hybridMultilevel"/>
    <w:tmpl w:val="12A6C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D1357"/>
    <w:multiLevelType w:val="hybridMultilevel"/>
    <w:tmpl w:val="5B4A90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D7C78"/>
    <w:multiLevelType w:val="hybridMultilevel"/>
    <w:tmpl w:val="941C5C2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6CE4"/>
    <w:multiLevelType w:val="hybridMultilevel"/>
    <w:tmpl w:val="81F2C1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22EF1"/>
    <w:multiLevelType w:val="hybridMultilevel"/>
    <w:tmpl w:val="0B10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F73"/>
    <w:multiLevelType w:val="hybridMultilevel"/>
    <w:tmpl w:val="902EDB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48B2"/>
    <w:multiLevelType w:val="hybridMultilevel"/>
    <w:tmpl w:val="1126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0678C"/>
    <w:multiLevelType w:val="hybridMultilevel"/>
    <w:tmpl w:val="77ECFAE0"/>
    <w:lvl w:ilvl="0" w:tplc="2E2CA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47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AF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2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41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4C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1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84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B86A84"/>
    <w:multiLevelType w:val="hybridMultilevel"/>
    <w:tmpl w:val="31783960"/>
    <w:lvl w:ilvl="0" w:tplc="8C400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8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2F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89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A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C6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4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EA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45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DB0CB3"/>
    <w:multiLevelType w:val="hybridMultilevel"/>
    <w:tmpl w:val="9F40CAD8"/>
    <w:lvl w:ilvl="0" w:tplc="6A4EA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C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25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AE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46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CE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C8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8C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C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1950A3"/>
    <w:multiLevelType w:val="hybridMultilevel"/>
    <w:tmpl w:val="41C2FE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F68B2"/>
    <w:multiLevelType w:val="hybridMultilevel"/>
    <w:tmpl w:val="6432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25593"/>
    <w:multiLevelType w:val="hybridMultilevel"/>
    <w:tmpl w:val="704C8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1635"/>
    <w:multiLevelType w:val="hybridMultilevel"/>
    <w:tmpl w:val="4BD815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5011"/>
    <w:multiLevelType w:val="hybridMultilevel"/>
    <w:tmpl w:val="B8B6D6FE"/>
    <w:lvl w:ilvl="0" w:tplc="7E0867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3254C2D"/>
    <w:multiLevelType w:val="hybridMultilevel"/>
    <w:tmpl w:val="C90A3F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C97157"/>
    <w:multiLevelType w:val="hybridMultilevel"/>
    <w:tmpl w:val="BEDEF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24BE"/>
    <w:multiLevelType w:val="hybridMultilevel"/>
    <w:tmpl w:val="96BE8C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7C53C6"/>
    <w:multiLevelType w:val="hybridMultilevel"/>
    <w:tmpl w:val="18500C18"/>
    <w:lvl w:ilvl="0" w:tplc="A27E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AC1A75"/>
    <w:multiLevelType w:val="hybridMultilevel"/>
    <w:tmpl w:val="81C27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530DE"/>
    <w:multiLevelType w:val="hybridMultilevel"/>
    <w:tmpl w:val="E5F6900A"/>
    <w:lvl w:ilvl="0" w:tplc="0415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2" w15:restartNumberingAfterBreak="0">
    <w:nsid w:val="40A377E9"/>
    <w:multiLevelType w:val="hybridMultilevel"/>
    <w:tmpl w:val="EA92A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07C92"/>
    <w:multiLevelType w:val="hybridMultilevel"/>
    <w:tmpl w:val="89560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A524E"/>
    <w:multiLevelType w:val="hybridMultilevel"/>
    <w:tmpl w:val="6422C3DC"/>
    <w:lvl w:ilvl="0" w:tplc="501A7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A5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EA3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6A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432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A0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E1F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6F0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E8B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DB561D"/>
    <w:multiLevelType w:val="hybridMultilevel"/>
    <w:tmpl w:val="DD606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D5E87"/>
    <w:multiLevelType w:val="hybridMultilevel"/>
    <w:tmpl w:val="3302453C"/>
    <w:lvl w:ilvl="0" w:tplc="0415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8" w15:restartNumberingAfterBreak="0">
    <w:nsid w:val="4E20780B"/>
    <w:multiLevelType w:val="hybridMultilevel"/>
    <w:tmpl w:val="0A1C4A06"/>
    <w:lvl w:ilvl="0" w:tplc="53E04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A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7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23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E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6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42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E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A3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75368C"/>
    <w:multiLevelType w:val="hybridMultilevel"/>
    <w:tmpl w:val="B9FA477A"/>
    <w:lvl w:ilvl="0" w:tplc="0415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0" w15:restartNumberingAfterBreak="0">
    <w:nsid w:val="550B52B6"/>
    <w:multiLevelType w:val="hybridMultilevel"/>
    <w:tmpl w:val="92E278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A5439"/>
    <w:multiLevelType w:val="hybridMultilevel"/>
    <w:tmpl w:val="B1BAAAFA"/>
    <w:lvl w:ilvl="0" w:tplc="7E0867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7C15279"/>
    <w:multiLevelType w:val="hybridMultilevel"/>
    <w:tmpl w:val="8A8A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32878"/>
    <w:multiLevelType w:val="hybridMultilevel"/>
    <w:tmpl w:val="A0A0A3A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58CA0315"/>
    <w:multiLevelType w:val="hybridMultilevel"/>
    <w:tmpl w:val="EDE4FD08"/>
    <w:lvl w:ilvl="0" w:tplc="D2488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4E0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8F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471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CD7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CE7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1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25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89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9670B96"/>
    <w:multiLevelType w:val="hybridMultilevel"/>
    <w:tmpl w:val="4FC81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F6751E"/>
    <w:multiLevelType w:val="hybridMultilevel"/>
    <w:tmpl w:val="8B8C11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65AFD"/>
    <w:multiLevelType w:val="hybridMultilevel"/>
    <w:tmpl w:val="41F60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8D0BEE"/>
    <w:multiLevelType w:val="hybridMultilevel"/>
    <w:tmpl w:val="913896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6D3C"/>
    <w:multiLevelType w:val="hybridMultilevel"/>
    <w:tmpl w:val="DB62C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0B6C"/>
    <w:multiLevelType w:val="hybridMultilevel"/>
    <w:tmpl w:val="D6C6F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F758C"/>
    <w:multiLevelType w:val="hybridMultilevel"/>
    <w:tmpl w:val="2E7A852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2D76145"/>
    <w:multiLevelType w:val="hybridMultilevel"/>
    <w:tmpl w:val="D8E08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7A6EB1"/>
    <w:multiLevelType w:val="hybridMultilevel"/>
    <w:tmpl w:val="B6B26E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B766F"/>
    <w:multiLevelType w:val="hybridMultilevel"/>
    <w:tmpl w:val="A1C8124A"/>
    <w:lvl w:ilvl="0" w:tplc="0A721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6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44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CA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8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84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02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0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E3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31"/>
  </w:num>
  <w:num w:numId="7">
    <w:abstractNumId w:val="43"/>
  </w:num>
  <w:num w:numId="8">
    <w:abstractNumId w:val="22"/>
  </w:num>
  <w:num w:numId="9">
    <w:abstractNumId w:val="38"/>
  </w:num>
  <w:num w:numId="10">
    <w:abstractNumId w:val="24"/>
  </w:num>
  <w:num w:numId="11">
    <w:abstractNumId w:val="3"/>
  </w:num>
  <w:num w:numId="12">
    <w:abstractNumId w:val="32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1"/>
  </w:num>
  <w:num w:numId="16">
    <w:abstractNumId w:val="0"/>
  </w:num>
  <w:num w:numId="17">
    <w:abstractNumId w:val="19"/>
  </w:num>
  <w:num w:numId="18">
    <w:abstractNumId w:val="19"/>
  </w:num>
  <w:num w:numId="19">
    <w:abstractNumId w:val="10"/>
  </w:num>
  <w:num w:numId="20">
    <w:abstractNumId w:val="8"/>
  </w:num>
  <w:num w:numId="21">
    <w:abstractNumId w:val="44"/>
  </w:num>
  <w:num w:numId="22">
    <w:abstractNumId w:val="28"/>
  </w:num>
  <w:num w:numId="23">
    <w:abstractNumId w:val="34"/>
  </w:num>
  <w:num w:numId="24">
    <w:abstractNumId w:val="9"/>
  </w:num>
  <w:num w:numId="25">
    <w:abstractNumId w:val="25"/>
  </w:num>
  <w:num w:numId="26">
    <w:abstractNumId w:val="11"/>
  </w:num>
  <w:num w:numId="27">
    <w:abstractNumId w:val="42"/>
  </w:num>
  <w:num w:numId="28">
    <w:abstractNumId w:val="36"/>
  </w:num>
  <w:num w:numId="29">
    <w:abstractNumId w:val="4"/>
  </w:num>
  <w:num w:numId="30">
    <w:abstractNumId w:val="6"/>
  </w:num>
  <w:num w:numId="31">
    <w:abstractNumId w:val="30"/>
  </w:num>
  <w:num w:numId="32">
    <w:abstractNumId w:val="5"/>
  </w:num>
  <w:num w:numId="33">
    <w:abstractNumId w:val="40"/>
  </w:num>
  <w:num w:numId="34">
    <w:abstractNumId w:val="14"/>
  </w:num>
  <w:num w:numId="35">
    <w:abstractNumId w:val="39"/>
  </w:num>
  <w:num w:numId="36">
    <w:abstractNumId w:val="12"/>
  </w:num>
  <w:num w:numId="37">
    <w:abstractNumId w:val="17"/>
  </w:num>
  <w:num w:numId="38">
    <w:abstractNumId w:val="1"/>
  </w:num>
  <w:num w:numId="39">
    <w:abstractNumId w:val="26"/>
  </w:num>
  <w:num w:numId="40">
    <w:abstractNumId w:val="29"/>
  </w:num>
  <w:num w:numId="41">
    <w:abstractNumId w:val="2"/>
  </w:num>
  <w:num w:numId="42">
    <w:abstractNumId w:val="20"/>
  </w:num>
  <w:num w:numId="43">
    <w:abstractNumId w:val="35"/>
  </w:num>
  <w:num w:numId="44">
    <w:abstractNumId w:val="23"/>
  </w:num>
  <w:num w:numId="45">
    <w:abstractNumId w:val="18"/>
  </w:num>
  <w:num w:numId="46">
    <w:abstractNumId w:val="3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4D"/>
    <w:rsid w:val="0000330F"/>
    <w:rsid w:val="00025B4C"/>
    <w:rsid w:val="000B2EDF"/>
    <w:rsid w:val="000C0CA5"/>
    <w:rsid w:val="00126C47"/>
    <w:rsid w:val="00152370"/>
    <w:rsid w:val="001E70C6"/>
    <w:rsid w:val="00232458"/>
    <w:rsid w:val="00265700"/>
    <w:rsid w:val="00286FCC"/>
    <w:rsid w:val="00316374"/>
    <w:rsid w:val="003248D2"/>
    <w:rsid w:val="00370F6A"/>
    <w:rsid w:val="003727AB"/>
    <w:rsid w:val="00373730"/>
    <w:rsid w:val="0038683D"/>
    <w:rsid w:val="003C5A92"/>
    <w:rsid w:val="00421D4E"/>
    <w:rsid w:val="00424384"/>
    <w:rsid w:val="00425BDB"/>
    <w:rsid w:val="004330C0"/>
    <w:rsid w:val="00461F68"/>
    <w:rsid w:val="00463E15"/>
    <w:rsid w:val="00492D7B"/>
    <w:rsid w:val="004C0DEE"/>
    <w:rsid w:val="004C1215"/>
    <w:rsid w:val="005033E1"/>
    <w:rsid w:val="00504447"/>
    <w:rsid w:val="00513D38"/>
    <w:rsid w:val="00525674"/>
    <w:rsid w:val="0052616A"/>
    <w:rsid w:val="00565E2F"/>
    <w:rsid w:val="00567D4F"/>
    <w:rsid w:val="005728E6"/>
    <w:rsid w:val="0057792B"/>
    <w:rsid w:val="0058712C"/>
    <w:rsid w:val="0059538D"/>
    <w:rsid w:val="005D7A41"/>
    <w:rsid w:val="005F046B"/>
    <w:rsid w:val="005F40FD"/>
    <w:rsid w:val="0064464A"/>
    <w:rsid w:val="00660E7F"/>
    <w:rsid w:val="00662140"/>
    <w:rsid w:val="00692584"/>
    <w:rsid w:val="00703E40"/>
    <w:rsid w:val="007100E2"/>
    <w:rsid w:val="00737628"/>
    <w:rsid w:val="00770982"/>
    <w:rsid w:val="007B4E4E"/>
    <w:rsid w:val="007B78E1"/>
    <w:rsid w:val="007C1B24"/>
    <w:rsid w:val="007D6694"/>
    <w:rsid w:val="00804299"/>
    <w:rsid w:val="008163F2"/>
    <w:rsid w:val="00834D05"/>
    <w:rsid w:val="00857206"/>
    <w:rsid w:val="00880139"/>
    <w:rsid w:val="008A534F"/>
    <w:rsid w:val="008C4187"/>
    <w:rsid w:val="008D6E8F"/>
    <w:rsid w:val="008E0635"/>
    <w:rsid w:val="0090575F"/>
    <w:rsid w:val="009219B9"/>
    <w:rsid w:val="00924AA7"/>
    <w:rsid w:val="009350E7"/>
    <w:rsid w:val="009425DD"/>
    <w:rsid w:val="009443F3"/>
    <w:rsid w:val="00980AEF"/>
    <w:rsid w:val="00A009E7"/>
    <w:rsid w:val="00A14444"/>
    <w:rsid w:val="00A40576"/>
    <w:rsid w:val="00A456B1"/>
    <w:rsid w:val="00A53650"/>
    <w:rsid w:val="00A8272C"/>
    <w:rsid w:val="00AA3B28"/>
    <w:rsid w:val="00AB7C28"/>
    <w:rsid w:val="00AC3F40"/>
    <w:rsid w:val="00AD0606"/>
    <w:rsid w:val="00AF2565"/>
    <w:rsid w:val="00B35DF0"/>
    <w:rsid w:val="00B43AB3"/>
    <w:rsid w:val="00B67D67"/>
    <w:rsid w:val="00B81EAE"/>
    <w:rsid w:val="00B91A24"/>
    <w:rsid w:val="00C03908"/>
    <w:rsid w:val="00C24B1D"/>
    <w:rsid w:val="00C31B48"/>
    <w:rsid w:val="00C379E5"/>
    <w:rsid w:val="00D31F3B"/>
    <w:rsid w:val="00D62ABE"/>
    <w:rsid w:val="00D97941"/>
    <w:rsid w:val="00DB1A0E"/>
    <w:rsid w:val="00DD61C6"/>
    <w:rsid w:val="00E0683C"/>
    <w:rsid w:val="00E23635"/>
    <w:rsid w:val="00E350DD"/>
    <w:rsid w:val="00E55ED0"/>
    <w:rsid w:val="00E6620E"/>
    <w:rsid w:val="00E86CBA"/>
    <w:rsid w:val="00F27F4D"/>
    <w:rsid w:val="00F57CFD"/>
    <w:rsid w:val="00F83C2E"/>
    <w:rsid w:val="00F9116C"/>
    <w:rsid w:val="00FC2787"/>
    <w:rsid w:val="00FD1B66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04A3"/>
  <w15:chartTrackingRefBased/>
  <w15:docId w15:val="{BB8F098D-C710-42B5-8750-05F062E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ED0"/>
    <w:pPr>
      <w:widowControl w:val="0"/>
      <w:suppressAutoHyphens/>
      <w:spacing w:after="0" w:line="240" w:lineRule="auto"/>
      <w:ind w:left="0" w:firstLine="0"/>
    </w:pPr>
    <w:rPr>
      <w:rFonts w:ascii="Calibri" w:eastAsia="Calibri" w:hAnsi="Calibri"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7F4D"/>
    <w:pPr>
      <w:ind w:left="720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35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DF0"/>
    <w:rPr>
      <w:rFonts w:ascii="Calibri" w:eastAsia="Calibri" w:hAnsi="Calibri" w:cs="F"/>
      <w:sz w:val="24"/>
    </w:rPr>
  </w:style>
  <w:style w:type="paragraph" w:styleId="Stopka">
    <w:name w:val="footer"/>
    <w:basedOn w:val="Normalny"/>
    <w:link w:val="StopkaZnak"/>
    <w:uiPriority w:val="99"/>
    <w:unhideWhenUsed/>
    <w:rsid w:val="00B35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DF0"/>
    <w:rPr>
      <w:rFonts w:ascii="Calibri" w:eastAsia="Calibri" w:hAnsi="Calibri" w:cs="F"/>
      <w:sz w:val="24"/>
    </w:rPr>
  </w:style>
  <w:style w:type="paragraph" w:styleId="NormalnyWeb">
    <w:name w:val="Normal (Web)"/>
    <w:basedOn w:val="Normalny"/>
    <w:uiPriority w:val="99"/>
    <w:semiHidden/>
    <w:unhideWhenUsed/>
    <w:rsid w:val="00880139"/>
    <w:rPr>
      <w:rFonts w:ascii="Times New Roman" w:hAnsi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0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4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8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4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8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88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93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12</Pages>
  <Words>3386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Krassowska Nadia</cp:lastModifiedBy>
  <cp:revision>80</cp:revision>
  <cp:lastPrinted>2025-03-21T09:07:00Z</cp:lastPrinted>
  <dcterms:created xsi:type="dcterms:W3CDTF">2025-03-13T09:09:00Z</dcterms:created>
  <dcterms:modified xsi:type="dcterms:W3CDTF">2025-03-21T11:02:00Z</dcterms:modified>
</cp:coreProperties>
</file>