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97A5F" w14:textId="3DD14453" w:rsidR="00D4126C" w:rsidRDefault="00D4126C" w:rsidP="00D4126C">
      <w:pPr>
        <w:ind w:firstLine="893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53</w:t>
      </w:r>
    </w:p>
    <w:p w14:paraId="5698620E" w14:textId="7AB4B42E" w:rsidR="00D4126C" w:rsidRDefault="00D4126C" w:rsidP="00D4126C">
      <w:pPr>
        <w:spacing w:after="240" w:line="300" w:lineRule="auto"/>
        <w:ind w:firstLine="893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>
        <w:rPr>
          <w:rFonts w:asciiTheme="minorHAnsi" w:hAnsiTheme="minorHAnsi" w:cstheme="minorHAnsi"/>
          <w:b/>
          <w:bCs/>
          <w:sz w:val="22"/>
          <w:szCs w:val="22"/>
        </w:rPr>
        <w:t>.10.2024</w:t>
      </w:r>
    </w:p>
    <w:p w14:paraId="46161634" w14:textId="77777777" w:rsidR="00D4126C" w:rsidRDefault="00D4126C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B3B7AE9" w14:textId="727FC552" w:rsidR="002E5C6D" w:rsidRPr="00D4126C" w:rsidRDefault="002E5C6D" w:rsidP="00D4126C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="008C51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6F48B367" w14:textId="6804161D" w:rsidR="002E5C6D" w:rsidRPr="00257899" w:rsidRDefault="002E5C6D" w:rsidP="00D4126C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B563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21A6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</w:t>
      </w:r>
      <w:r w:rsidR="008811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1D3B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621A6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 </w:t>
      </w:r>
      <w:r w:rsidR="00341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października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4D872D3" w14:textId="1B97D23E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C02B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3EB9D9BA" w14:textId="73C31FE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621A62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88119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5B13AF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621A6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</w:t>
      </w:r>
      <w:r w:rsidR="0034188E">
        <w:rPr>
          <w:rFonts w:asciiTheme="minorHAnsi" w:hAnsiTheme="minorHAnsi" w:cstheme="minorHAnsi"/>
          <w:color w:val="000000" w:themeColor="text1"/>
          <w:sz w:val="22"/>
          <w:szCs w:val="22"/>
        </w:rPr>
        <w:t>października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</w:t>
      </w:r>
      <w:r w:rsidR="00621A62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257899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="00B41D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531CEC10" w:rsidR="002E5C6D" w:rsidRPr="00257899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62F3E7E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Uchwały Nr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</w:t>
      </w:r>
      <w:r w:rsidR="008C51F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D34D4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0A048A28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8811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141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7D48B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41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8811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 </w:t>
      </w:r>
      <w:r w:rsidR="0034188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października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2805B2" w:rsidRDefault="00DF7DE7" w:rsidP="00ED3EC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 w:rsidRPr="002805B2">
        <w:rPr>
          <w:rFonts w:asciiTheme="minorHAnsi" w:hAnsiTheme="minorHAnsi" w:cstheme="minorHAnsi"/>
          <w:bCs/>
          <w:sz w:val="22"/>
          <w:szCs w:val="22"/>
        </w:rPr>
        <w:t>4</w:t>
      </w:r>
      <w:r w:rsidRPr="002805B2">
        <w:rPr>
          <w:rFonts w:asciiTheme="minorHAnsi" w:hAnsiTheme="minorHAnsi" w:cstheme="minorHAnsi"/>
          <w:bCs/>
          <w:sz w:val="22"/>
          <w:szCs w:val="22"/>
        </w:rPr>
        <w:t>.</w:t>
      </w:r>
    </w:p>
    <w:p w14:paraId="3F412577" w14:textId="77777777" w:rsidR="00ED3EC4" w:rsidRDefault="00ED3EC4" w:rsidP="00ED3E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12F154C" w14:textId="7E41D97A" w:rsidR="00FE2957" w:rsidRPr="002805B2" w:rsidRDefault="00FE2957" w:rsidP="000906C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84E0F52" w14:textId="77777777" w:rsidR="00ED3EC4" w:rsidRPr="00ED3EC4" w:rsidRDefault="00ED3EC4" w:rsidP="000906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3EC4">
        <w:rPr>
          <w:rFonts w:asciiTheme="minorHAnsi" w:hAnsiTheme="minorHAnsi" w:cstheme="minorHAnsi"/>
          <w:sz w:val="22"/>
          <w:szCs w:val="22"/>
        </w:rPr>
        <w:t>Zwiększenie środków wyrównawczych Dzielnicy o kwotę per saldo 1.080.062 zł, w tym:</w:t>
      </w:r>
    </w:p>
    <w:p w14:paraId="45AE96DA" w14:textId="444B2EC8" w:rsidR="00ED3EC4" w:rsidRPr="00ED3EC4" w:rsidRDefault="00AD661A" w:rsidP="000906CA">
      <w:pPr>
        <w:pStyle w:val="Akapitzlist"/>
        <w:numPr>
          <w:ilvl w:val="0"/>
          <w:numId w:val="14"/>
        </w:numPr>
        <w:spacing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bookmarkStart w:id="2" w:name="_Hlk178947586"/>
      <w:r>
        <w:rPr>
          <w:rFonts w:asciiTheme="minorHAnsi" w:hAnsiTheme="minorHAnsi" w:cstheme="minorHAnsi"/>
          <w:sz w:val="22"/>
          <w:szCs w:val="22"/>
        </w:rPr>
        <w:t>Z</w:t>
      </w:r>
      <w:r w:rsidR="00ED3EC4" w:rsidRPr="00ED3EC4">
        <w:rPr>
          <w:rFonts w:asciiTheme="minorHAnsi" w:hAnsiTheme="minorHAnsi" w:cstheme="minorHAnsi"/>
          <w:sz w:val="22"/>
          <w:szCs w:val="22"/>
        </w:rPr>
        <w:t xml:space="preserve">mniejszenie środków wyrównawczych dla Dzielnicy o 500.000 zł z w związku z przeniesieniem środków w ramach zadania inwestycyjnego pn.: </w:t>
      </w:r>
      <w:r w:rsidR="00ED3EC4">
        <w:rPr>
          <w:rFonts w:asciiTheme="minorHAnsi" w:hAnsiTheme="minorHAnsi" w:cstheme="minorHAnsi"/>
          <w:sz w:val="22"/>
          <w:szCs w:val="22"/>
        </w:rPr>
        <w:t>„</w:t>
      </w:r>
      <w:r w:rsidR="00ED3EC4" w:rsidRPr="00ED3EC4">
        <w:rPr>
          <w:rFonts w:asciiTheme="minorHAnsi" w:hAnsiTheme="minorHAnsi" w:cstheme="minorHAnsi"/>
          <w:sz w:val="22"/>
          <w:szCs w:val="22"/>
        </w:rPr>
        <w:t>Adaptacja pomieszczeń dla potrzeb Ursynoteki po przedszkolu przy ul. Polnej Róży</w:t>
      </w:r>
      <w:r w:rsidR="00ED3EC4">
        <w:rPr>
          <w:rFonts w:asciiTheme="minorHAnsi" w:hAnsiTheme="minorHAnsi" w:cstheme="minorHAnsi"/>
          <w:sz w:val="22"/>
          <w:szCs w:val="22"/>
        </w:rPr>
        <w:t>”</w:t>
      </w:r>
      <w:r w:rsidR="00ED3EC4" w:rsidRPr="00ED3EC4">
        <w:rPr>
          <w:rFonts w:asciiTheme="minorHAnsi" w:hAnsiTheme="minorHAnsi" w:cstheme="minorHAnsi"/>
          <w:sz w:val="22"/>
          <w:szCs w:val="22"/>
        </w:rPr>
        <w:t xml:space="preserve"> z 2024 na 2025 rok</w:t>
      </w:r>
      <w:r w:rsidR="005C439E">
        <w:rPr>
          <w:rFonts w:asciiTheme="minorHAnsi" w:hAnsiTheme="minorHAnsi" w:cstheme="minorHAnsi"/>
          <w:sz w:val="22"/>
          <w:szCs w:val="22"/>
        </w:rPr>
        <w:t>,</w:t>
      </w:r>
    </w:p>
    <w:bookmarkEnd w:id="2"/>
    <w:p w14:paraId="55DE0FC5" w14:textId="7B1D9B37" w:rsidR="00ED3EC4" w:rsidRPr="00ED3EC4" w:rsidRDefault="00AD661A" w:rsidP="000906CA">
      <w:pPr>
        <w:pStyle w:val="Akapitzlist"/>
        <w:numPr>
          <w:ilvl w:val="0"/>
          <w:numId w:val="14"/>
        </w:numPr>
        <w:spacing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D3EC4" w:rsidRPr="00ED3EC4">
        <w:rPr>
          <w:rFonts w:asciiTheme="minorHAnsi" w:hAnsiTheme="minorHAnsi" w:cstheme="minorHAnsi"/>
          <w:sz w:val="22"/>
          <w:szCs w:val="22"/>
        </w:rPr>
        <w:t>Zwiększenie środków wyrównawczych Dzielnicy o kwotę 1.580.062 zł, w związku z:</w:t>
      </w:r>
    </w:p>
    <w:p w14:paraId="430FEBF5" w14:textId="571927ED" w:rsidR="00ED3EC4" w:rsidRPr="00ED3EC4" w:rsidRDefault="00ED3EC4" w:rsidP="00AD661A">
      <w:pPr>
        <w:pStyle w:val="Akapitzlist"/>
        <w:numPr>
          <w:ilvl w:val="0"/>
          <w:numId w:val="14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ED3EC4">
        <w:rPr>
          <w:rFonts w:asciiTheme="minorHAnsi" w:hAnsiTheme="minorHAnsi" w:cstheme="minorHAnsi"/>
          <w:sz w:val="22"/>
          <w:szCs w:val="22"/>
        </w:rPr>
        <w:t>otrzymanymi środkami z Biura Architektury i Planowania Przestrzennego z przeznaczeniem na nabycie części nieruchomości z obrębu 1-12-16 dz. ew</w:t>
      </w:r>
      <w:r w:rsidR="00AD661A">
        <w:rPr>
          <w:rFonts w:asciiTheme="minorHAnsi" w:hAnsiTheme="minorHAnsi" w:cstheme="minorHAnsi"/>
          <w:sz w:val="22"/>
          <w:szCs w:val="22"/>
        </w:rPr>
        <w:t>.</w:t>
      </w:r>
      <w:r w:rsidRPr="00ED3EC4">
        <w:rPr>
          <w:rFonts w:asciiTheme="minorHAnsi" w:hAnsiTheme="minorHAnsi" w:cstheme="minorHAnsi"/>
          <w:sz w:val="22"/>
          <w:szCs w:val="22"/>
        </w:rPr>
        <w:t xml:space="preserve"> nr 87/2, 87/5, 87/7 i 87/8 (1.450.846 zł), wraz z odsetkami (109.216 zł) - zgodnie  z wyrokiem Sądu Okręgowego w Warszawie z dnia 31 lipca 2024 roku - Sygn. Akt II C 96/22,</w:t>
      </w:r>
    </w:p>
    <w:p w14:paraId="140BDEDE" w14:textId="575AF295" w:rsidR="00ED3EC4" w:rsidRPr="00ED3EC4" w:rsidRDefault="00AD661A" w:rsidP="00AD661A">
      <w:pPr>
        <w:pStyle w:val="Akapitzlist"/>
        <w:numPr>
          <w:ilvl w:val="0"/>
          <w:numId w:val="14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planowanym </w:t>
      </w:r>
      <w:r w:rsidR="00ED3EC4" w:rsidRPr="00ED3EC4">
        <w:rPr>
          <w:rFonts w:asciiTheme="minorHAnsi" w:hAnsiTheme="minorHAnsi" w:cstheme="minorHAnsi"/>
          <w:sz w:val="22"/>
          <w:szCs w:val="22"/>
        </w:rPr>
        <w:t>dofinansowaniem inwestycji w ramach Krajowego Planu Odbudowy</w:t>
      </w:r>
      <w:r>
        <w:rPr>
          <w:rFonts w:asciiTheme="minorHAnsi" w:hAnsiTheme="minorHAnsi" w:cstheme="minorHAnsi"/>
          <w:sz w:val="22"/>
          <w:szCs w:val="22"/>
        </w:rPr>
        <w:t xml:space="preserve"> dot. zadań </w:t>
      </w:r>
      <w:r w:rsidR="00ED3EC4" w:rsidRPr="00ED3EC4">
        <w:rPr>
          <w:rFonts w:asciiTheme="minorHAnsi" w:hAnsiTheme="minorHAnsi" w:cstheme="minorHAnsi"/>
          <w:sz w:val="22"/>
          <w:szCs w:val="22"/>
        </w:rPr>
        <w:t xml:space="preserve">inwestycyjnych pn. "Termomodernizacja Szkoły Podstawowej nr 310 przy ul. Hawajskiej 7" </w:t>
      </w:r>
      <w:r w:rsidR="00390320">
        <w:rPr>
          <w:rFonts w:asciiTheme="minorHAnsi" w:hAnsiTheme="minorHAnsi" w:cstheme="minorHAnsi"/>
          <w:sz w:val="22"/>
          <w:szCs w:val="22"/>
        </w:rPr>
        <w:t xml:space="preserve">(10.000 zł) </w:t>
      </w:r>
      <w:r w:rsidR="00ED3EC4" w:rsidRPr="00ED3EC4">
        <w:rPr>
          <w:rFonts w:asciiTheme="minorHAnsi" w:hAnsiTheme="minorHAnsi" w:cstheme="minorHAnsi"/>
          <w:sz w:val="22"/>
          <w:szCs w:val="22"/>
        </w:rPr>
        <w:t>oraz "Termomodernizacja Szkoły Podstawowej nr 318 przy ul. Teligi 3" (</w:t>
      </w:r>
      <w:r w:rsidR="00390320">
        <w:rPr>
          <w:rFonts w:asciiTheme="minorHAnsi" w:hAnsiTheme="minorHAnsi" w:cstheme="minorHAnsi"/>
          <w:sz w:val="22"/>
          <w:szCs w:val="22"/>
        </w:rPr>
        <w:t>1</w:t>
      </w:r>
      <w:r w:rsidR="00ED3EC4" w:rsidRPr="00ED3EC4">
        <w:rPr>
          <w:rFonts w:asciiTheme="minorHAnsi" w:hAnsiTheme="minorHAnsi" w:cstheme="minorHAnsi"/>
          <w:sz w:val="22"/>
          <w:szCs w:val="22"/>
        </w:rPr>
        <w:t>0.000 zł).</w:t>
      </w:r>
    </w:p>
    <w:p w14:paraId="66CB83AF" w14:textId="77777777" w:rsidR="00ED3EC4" w:rsidRPr="002805B2" w:rsidRDefault="00ED3EC4" w:rsidP="000906C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7CCBBAB0" w14:textId="77777777" w:rsidR="00ED3EC4" w:rsidRPr="002805B2" w:rsidRDefault="00ED3EC4" w:rsidP="000906C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W sferze II ŁAD PRZESTRZENNY I GOSPODARKA NIERUCHOMOŚCIAMI</w:t>
      </w:r>
    </w:p>
    <w:p w14:paraId="73DC0BF9" w14:textId="672F0AC7" w:rsidR="000906CA" w:rsidRDefault="000906CA" w:rsidP="000906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06CA">
        <w:rPr>
          <w:rFonts w:asciiTheme="minorHAnsi" w:hAnsiTheme="minorHAnsi" w:cstheme="minorHAnsi"/>
          <w:sz w:val="22"/>
          <w:szCs w:val="22"/>
        </w:rPr>
        <w:t xml:space="preserve">Zwiększenie wydatków o kwotę </w:t>
      </w:r>
      <w:r>
        <w:rPr>
          <w:rFonts w:asciiTheme="minorHAnsi" w:hAnsiTheme="minorHAnsi" w:cstheme="minorHAnsi"/>
          <w:sz w:val="22"/>
          <w:szCs w:val="22"/>
        </w:rPr>
        <w:t>109.216</w:t>
      </w:r>
      <w:r w:rsidRPr="000906CA">
        <w:rPr>
          <w:rFonts w:asciiTheme="minorHAnsi" w:hAnsiTheme="minorHAnsi" w:cstheme="minorHAnsi"/>
          <w:sz w:val="22"/>
          <w:szCs w:val="22"/>
        </w:rPr>
        <w:t xml:space="preserve"> zł z przeznaczeniem na zapłatę odsetek </w:t>
      </w:r>
      <w:r w:rsidR="00AD661A" w:rsidRPr="000906CA">
        <w:rPr>
          <w:rFonts w:asciiTheme="minorHAnsi" w:hAnsiTheme="minorHAnsi" w:cstheme="minorHAnsi"/>
          <w:sz w:val="22"/>
          <w:szCs w:val="22"/>
        </w:rPr>
        <w:t xml:space="preserve">zgodnie  z wyrokiem Sądu Okręgowego w Warszawie z dnia 31 lipca 2024 roku - Sygn. Akt II C 96/22 </w:t>
      </w:r>
      <w:r w:rsidRPr="000906CA">
        <w:rPr>
          <w:rFonts w:asciiTheme="minorHAnsi" w:hAnsiTheme="minorHAnsi" w:cstheme="minorHAnsi"/>
          <w:sz w:val="22"/>
          <w:szCs w:val="22"/>
        </w:rPr>
        <w:t>wynikających z nabycia części nieruchomości z obrębu 1-12-16 dz. ew</w:t>
      </w:r>
      <w:r w:rsidR="00AD661A">
        <w:rPr>
          <w:rFonts w:asciiTheme="minorHAnsi" w:hAnsiTheme="minorHAnsi" w:cstheme="minorHAnsi"/>
          <w:sz w:val="22"/>
          <w:szCs w:val="22"/>
        </w:rPr>
        <w:t>.</w:t>
      </w:r>
      <w:r w:rsidRPr="000906CA">
        <w:rPr>
          <w:rFonts w:asciiTheme="minorHAnsi" w:hAnsiTheme="minorHAnsi" w:cstheme="minorHAnsi"/>
          <w:sz w:val="22"/>
          <w:szCs w:val="22"/>
        </w:rPr>
        <w:t xml:space="preserve"> nr 87/2, 87/5, 87/7 i 87/8</w:t>
      </w:r>
      <w:r w:rsidR="00AD661A">
        <w:rPr>
          <w:rFonts w:asciiTheme="minorHAnsi" w:hAnsiTheme="minorHAnsi" w:cstheme="minorHAnsi"/>
          <w:sz w:val="22"/>
          <w:szCs w:val="22"/>
        </w:rPr>
        <w:t>.</w:t>
      </w:r>
      <w:r w:rsidRPr="000906CA">
        <w:rPr>
          <w:rFonts w:asciiTheme="minorHAnsi" w:hAnsiTheme="minorHAnsi" w:cstheme="minorHAnsi"/>
          <w:sz w:val="22"/>
          <w:szCs w:val="22"/>
        </w:rPr>
        <w:t xml:space="preserve"> Zmiany związane są z wejściem w życie miejscowego planu zagospodarowania przestrzennego Natolina Zachodniego - Część "Moczydłowska Zachód" (Uchwała Nr XX/679/2007 Rady m.st. Warszawy z dnia 6 grudnia 2007 r.).</w:t>
      </w:r>
      <w:r>
        <w:rPr>
          <w:rFonts w:asciiTheme="minorHAnsi" w:hAnsiTheme="minorHAnsi" w:cstheme="minorHAnsi"/>
          <w:sz w:val="22"/>
          <w:szCs w:val="22"/>
        </w:rPr>
        <w:t xml:space="preserve"> Środki pochodzą z </w:t>
      </w:r>
      <w:r w:rsidRPr="000906CA">
        <w:rPr>
          <w:rFonts w:asciiTheme="minorHAnsi" w:hAnsiTheme="minorHAnsi" w:cstheme="minorHAnsi"/>
          <w:sz w:val="22"/>
          <w:szCs w:val="22"/>
        </w:rPr>
        <w:t xml:space="preserve">Biura Architektury </w:t>
      </w:r>
      <w:r w:rsidR="00F46EF6">
        <w:rPr>
          <w:rFonts w:asciiTheme="minorHAnsi" w:hAnsiTheme="minorHAnsi" w:cstheme="minorHAnsi"/>
          <w:sz w:val="22"/>
          <w:szCs w:val="22"/>
        </w:rPr>
        <w:br/>
      </w:r>
      <w:r w:rsidRPr="000906CA">
        <w:rPr>
          <w:rFonts w:asciiTheme="minorHAnsi" w:hAnsiTheme="minorHAnsi" w:cstheme="minorHAnsi"/>
          <w:sz w:val="22"/>
          <w:szCs w:val="22"/>
        </w:rPr>
        <w:t>i Planowania Przestrzennego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B8EFD42" w14:textId="77777777" w:rsidR="00913026" w:rsidRDefault="00913026" w:rsidP="000906C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D69598" w14:textId="1926AB86" w:rsidR="000132B3" w:rsidRPr="002805B2" w:rsidRDefault="000132B3" w:rsidP="000906C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4235A164" w14:textId="6A98B8EB" w:rsidR="000132B3" w:rsidRPr="002805B2" w:rsidRDefault="00137532" w:rsidP="000906C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3" w:name="_Hlk178764057"/>
      <w:r w:rsidRPr="002805B2">
        <w:rPr>
          <w:rFonts w:asciiTheme="minorHAnsi" w:hAnsiTheme="minorHAnsi" w:cstheme="minorHAnsi"/>
          <w:bCs/>
          <w:sz w:val="22"/>
          <w:szCs w:val="22"/>
        </w:rPr>
        <w:t>Z</w:t>
      </w:r>
      <w:r w:rsidR="00955358">
        <w:rPr>
          <w:rFonts w:asciiTheme="minorHAnsi" w:hAnsiTheme="minorHAnsi" w:cstheme="minorHAnsi"/>
          <w:bCs/>
          <w:sz w:val="22"/>
          <w:szCs w:val="22"/>
        </w:rPr>
        <w:t>więk</w:t>
      </w:r>
      <w:r w:rsidRPr="002805B2">
        <w:rPr>
          <w:rFonts w:asciiTheme="minorHAnsi" w:hAnsiTheme="minorHAnsi" w:cstheme="minorHAnsi"/>
          <w:bCs/>
          <w:sz w:val="22"/>
          <w:szCs w:val="22"/>
        </w:rPr>
        <w:t>szenie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 xml:space="preserve"> planu wydatków </w:t>
      </w:r>
      <w:r w:rsidR="00DB5547" w:rsidRPr="002805B2">
        <w:rPr>
          <w:rFonts w:asciiTheme="minorHAnsi" w:hAnsiTheme="minorHAnsi" w:cstheme="minorHAnsi"/>
          <w:bCs/>
          <w:sz w:val="22"/>
          <w:szCs w:val="22"/>
        </w:rPr>
        <w:t xml:space="preserve">inwestycyjnych ogółem 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>o kwotę</w:t>
      </w:r>
      <w:r w:rsidR="00E614F3" w:rsidRPr="002805B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906CA">
        <w:rPr>
          <w:rFonts w:asciiTheme="minorHAnsi" w:hAnsiTheme="minorHAnsi" w:cstheme="minorHAnsi"/>
          <w:bCs/>
          <w:sz w:val="22"/>
          <w:szCs w:val="22"/>
        </w:rPr>
        <w:t xml:space="preserve">per saldo </w:t>
      </w:r>
      <w:r w:rsidR="000906CA" w:rsidRPr="000906CA">
        <w:rPr>
          <w:rFonts w:asciiTheme="minorHAnsi" w:hAnsiTheme="minorHAnsi" w:cstheme="minorHAnsi"/>
          <w:bCs/>
          <w:sz w:val="22"/>
          <w:szCs w:val="22"/>
        </w:rPr>
        <w:t>970</w:t>
      </w:r>
      <w:r w:rsidR="000906CA">
        <w:rPr>
          <w:rFonts w:asciiTheme="minorHAnsi" w:hAnsiTheme="minorHAnsi" w:cstheme="minorHAnsi"/>
          <w:bCs/>
          <w:sz w:val="22"/>
          <w:szCs w:val="22"/>
        </w:rPr>
        <w:t>.</w:t>
      </w:r>
      <w:r w:rsidR="000906CA" w:rsidRPr="000906CA">
        <w:rPr>
          <w:rFonts w:asciiTheme="minorHAnsi" w:hAnsiTheme="minorHAnsi" w:cstheme="minorHAnsi"/>
          <w:bCs/>
          <w:sz w:val="22"/>
          <w:szCs w:val="22"/>
        </w:rPr>
        <w:t>846</w:t>
      </w:r>
      <w:r w:rsidR="00F9239A" w:rsidRPr="002805B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132B3" w:rsidRPr="002805B2">
        <w:rPr>
          <w:rFonts w:asciiTheme="minorHAnsi" w:hAnsiTheme="minorHAnsi" w:cstheme="minorHAnsi"/>
          <w:bCs/>
          <w:sz w:val="22"/>
          <w:szCs w:val="22"/>
        </w:rPr>
        <w:t>w tym w zadaniach:</w:t>
      </w:r>
    </w:p>
    <w:bookmarkEnd w:id="3"/>
    <w:p w14:paraId="49E70249" w14:textId="7E99E8F0" w:rsidR="00ED3EC4" w:rsidRDefault="00ED3EC4" w:rsidP="000906C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D3EC4">
        <w:rPr>
          <w:rFonts w:asciiTheme="minorHAnsi" w:hAnsiTheme="minorHAnsi" w:cstheme="minorHAnsi"/>
          <w:b/>
          <w:bCs/>
          <w:sz w:val="22"/>
          <w:szCs w:val="22"/>
        </w:rPr>
        <w:t>Nabycie części nieruchomości z obrębu 1-12-16 dz. ew nr 87/2, 87/5, 87/7 i 87/8</w:t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 - Utworzenie nowego zadania </w:t>
      </w:r>
      <w:r w:rsidR="007662C2">
        <w:rPr>
          <w:rFonts w:asciiTheme="minorHAnsi" w:hAnsiTheme="minorHAnsi" w:cstheme="minorHAnsi"/>
          <w:bCs/>
          <w:sz w:val="22"/>
          <w:szCs w:val="22"/>
        </w:rPr>
        <w:br/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z planem w 2024 r. w wys. 1.450.846 zł. z przeznaczeniem na nabycie części nieruchomości z obrębu 1-12-16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ED3EC4">
        <w:rPr>
          <w:rFonts w:asciiTheme="minorHAnsi" w:hAnsiTheme="minorHAnsi" w:cstheme="minorHAnsi"/>
          <w:bCs/>
          <w:sz w:val="22"/>
          <w:szCs w:val="22"/>
        </w:rPr>
        <w:t>dz. ew</w:t>
      </w:r>
      <w:r w:rsidR="00AD661A">
        <w:rPr>
          <w:rFonts w:asciiTheme="minorHAnsi" w:hAnsiTheme="minorHAnsi" w:cstheme="minorHAnsi"/>
          <w:bCs/>
          <w:sz w:val="22"/>
          <w:szCs w:val="22"/>
        </w:rPr>
        <w:t>.</w:t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 nr 87/2, 87/5, 87/7 i 87/8  zgodnie  z wyrokiem Sądu Okręgowego w Warszawie z dnia 31 lipca 2024 roku - Sygn. Akt II C 96/22. Zmiany związane s</w:t>
      </w:r>
      <w:r>
        <w:rPr>
          <w:rFonts w:asciiTheme="minorHAnsi" w:hAnsiTheme="minorHAnsi" w:cstheme="minorHAnsi"/>
          <w:bCs/>
          <w:sz w:val="22"/>
          <w:szCs w:val="22"/>
        </w:rPr>
        <w:t>ą</w:t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 z wejściem w życie miejscowego planu zagospodarowania przestrzennego Natolina Zachodniego - Część "Moczydłowska Zachód" (Uchwała Nr XX/679/2007 Rady m.st. Warszawy z dnia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ED3EC4">
        <w:rPr>
          <w:rFonts w:asciiTheme="minorHAnsi" w:hAnsiTheme="minorHAnsi" w:cstheme="minorHAnsi"/>
          <w:bCs/>
          <w:sz w:val="22"/>
          <w:szCs w:val="22"/>
        </w:rPr>
        <w:t>6 grudnia 2007 r.). Środki pochodzą z Biura Architektury i Planowania Przestrzennego.</w:t>
      </w:r>
    </w:p>
    <w:p w14:paraId="5AD056E5" w14:textId="0C6A37A9" w:rsidR="00474456" w:rsidRPr="00474456" w:rsidRDefault="00474456" w:rsidP="000906C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74456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310 przy ul. Hawajskiej 7</w:t>
      </w:r>
      <w:r w:rsidRPr="00474456">
        <w:rPr>
          <w:rFonts w:asciiTheme="minorHAnsi" w:hAnsiTheme="minorHAnsi" w:cstheme="minorHAnsi"/>
          <w:bCs/>
          <w:sz w:val="22"/>
          <w:szCs w:val="22"/>
        </w:rPr>
        <w:t xml:space="preserve"> - utworzenie nowego zadania z planem ogółem 110.000 zł (10.000 zł w 2024 r. i 100.000 zł w 2025 r.). W ramach </w:t>
      </w:r>
      <w:r w:rsidR="00AD661A">
        <w:rPr>
          <w:rFonts w:asciiTheme="minorHAnsi" w:hAnsiTheme="minorHAnsi" w:cstheme="minorHAnsi"/>
          <w:bCs/>
          <w:sz w:val="22"/>
          <w:szCs w:val="22"/>
        </w:rPr>
        <w:t xml:space="preserve">zadania </w:t>
      </w:r>
      <w:r w:rsidRPr="00474456">
        <w:rPr>
          <w:rFonts w:asciiTheme="minorHAnsi" w:hAnsiTheme="minorHAnsi" w:cstheme="minorHAnsi"/>
          <w:bCs/>
          <w:sz w:val="22"/>
          <w:szCs w:val="22"/>
        </w:rPr>
        <w:t>zostanie wykonana dokumentacja projektowa oraz opinia ornitologiczna</w:t>
      </w:r>
      <w:r w:rsidR="00AD661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74456">
        <w:rPr>
          <w:rFonts w:asciiTheme="minorHAnsi" w:hAnsiTheme="minorHAnsi" w:cstheme="minorHAnsi"/>
          <w:bCs/>
          <w:sz w:val="22"/>
          <w:szCs w:val="22"/>
        </w:rPr>
        <w:t xml:space="preserve">niezbędne dla planowanych prac modernizacyjnych związanych z termomodernizacją Szkoły Podstawowej nr 310 przy ul. Hawajskiej 7. Utworzenie zadania inwestycyjnego związane jest z </w:t>
      </w:r>
      <w:r w:rsidR="00AD661A">
        <w:rPr>
          <w:rFonts w:asciiTheme="minorHAnsi" w:hAnsiTheme="minorHAnsi" w:cstheme="minorHAnsi"/>
          <w:bCs/>
          <w:sz w:val="22"/>
          <w:szCs w:val="22"/>
        </w:rPr>
        <w:t xml:space="preserve">planowanym </w:t>
      </w:r>
      <w:r w:rsidRPr="00474456">
        <w:rPr>
          <w:rFonts w:asciiTheme="minorHAnsi" w:hAnsiTheme="minorHAnsi" w:cstheme="minorHAnsi"/>
          <w:bCs/>
          <w:sz w:val="22"/>
          <w:szCs w:val="22"/>
        </w:rPr>
        <w:t>dofinansowaniem w ramach Krajowego Planu Odbudowy.</w:t>
      </w:r>
    </w:p>
    <w:p w14:paraId="3C469B64" w14:textId="12BD57E0" w:rsidR="00AD661A" w:rsidRDefault="00474456" w:rsidP="000906C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74456">
        <w:rPr>
          <w:rFonts w:asciiTheme="minorHAnsi" w:hAnsiTheme="minorHAnsi" w:cstheme="minorHAnsi"/>
          <w:b/>
          <w:sz w:val="22"/>
          <w:szCs w:val="22"/>
        </w:rPr>
        <w:t>Termomodernizacja Szkoły Podstawowej nr 318 przy ul. Teligi 3</w:t>
      </w:r>
      <w:r w:rsidRPr="00474456">
        <w:rPr>
          <w:rFonts w:asciiTheme="minorHAnsi" w:hAnsiTheme="minorHAnsi" w:cstheme="minorHAnsi"/>
          <w:sz w:val="22"/>
          <w:szCs w:val="22"/>
        </w:rPr>
        <w:t xml:space="preserve"> - utworzenie nowego zadania z planem ogółem 110.000 zł (10.000 zł w 2024 r. i 100.000 zł w 2025 r.). W ramach </w:t>
      </w:r>
      <w:r w:rsidR="00AD661A">
        <w:rPr>
          <w:rFonts w:asciiTheme="minorHAnsi" w:hAnsiTheme="minorHAnsi" w:cstheme="minorHAnsi"/>
          <w:sz w:val="22"/>
          <w:szCs w:val="22"/>
        </w:rPr>
        <w:t>zadania</w:t>
      </w:r>
      <w:r w:rsidRPr="00474456">
        <w:rPr>
          <w:rFonts w:asciiTheme="minorHAnsi" w:hAnsiTheme="minorHAnsi" w:cstheme="minorHAnsi"/>
          <w:sz w:val="22"/>
          <w:szCs w:val="22"/>
        </w:rPr>
        <w:t xml:space="preserve"> zostanie wykonana dokumentacja projektowa oraz opinia ornitologiczna</w:t>
      </w:r>
      <w:r w:rsidR="00AD661A">
        <w:rPr>
          <w:rFonts w:asciiTheme="minorHAnsi" w:hAnsiTheme="minorHAnsi" w:cstheme="minorHAnsi"/>
          <w:sz w:val="22"/>
          <w:szCs w:val="22"/>
        </w:rPr>
        <w:t>,</w:t>
      </w:r>
      <w:r w:rsidRPr="00474456">
        <w:rPr>
          <w:rFonts w:asciiTheme="minorHAnsi" w:hAnsiTheme="minorHAnsi" w:cstheme="minorHAnsi"/>
          <w:sz w:val="22"/>
          <w:szCs w:val="22"/>
        </w:rPr>
        <w:t xml:space="preserve"> niezbędne dla planowanych prac modernizacyjnych związanych z termomodernizacją Szkoły Podstawowej nr 318 przy ul. Teligi 3. </w:t>
      </w:r>
      <w:bookmarkStart w:id="4" w:name="_Hlk178947801"/>
      <w:r w:rsidR="00AD661A" w:rsidRPr="00474456">
        <w:rPr>
          <w:rFonts w:asciiTheme="minorHAnsi" w:hAnsiTheme="minorHAnsi" w:cstheme="minorHAnsi"/>
          <w:bCs/>
          <w:sz w:val="22"/>
          <w:szCs w:val="22"/>
        </w:rPr>
        <w:t xml:space="preserve">Utworzenie zadania inwestycyjnego związane jest </w:t>
      </w:r>
      <w:r w:rsidR="00F46EF6">
        <w:rPr>
          <w:rFonts w:asciiTheme="minorHAnsi" w:hAnsiTheme="minorHAnsi" w:cstheme="minorHAnsi"/>
          <w:bCs/>
          <w:sz w:val="22"/>
          <w:szCs w:val="22"/>
        </w:rPr>
        <w:br/>
      </w:r>
      <w:r w:rsidR="00AD661A" w:rsidRPr="00474456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AD661A">
        <w:rPr>
          <w:rFonts w:asciiTheme="minorHAnsi" w:hAnsiTheme="minorHAnsi" w:cstheme="minorHAnsi"/>
          <w:bCs/>
          <w:sz w:val="22"/>
          <w:szCs w:val="22"/>
        </w:rPr>
        <w:t xml:space="preserve">planowanym </w:t>
      </w:r>
      <w:r w:rsidR="00AD661A" w:rsidRPr="00474456">
        <w:rPr>
          <w:rFonts w:asciiTheme="minorHAnsi" w:hAnsiTheme="minorHAnsi" w:cstheme="minorHAnsi"/>
          <w:bCs/>
          <w:sz w:val="22"/>
          <w:szCs w:val="22"/>
        </w:rPr>
        <w:t>dofinansowaniem w ramach Krajowego Planu Odbudowy.</w:t>
      </w:r>
    </w:p>
    <w:p w14:paraId="5411413A" w14:textId="302CA870" w:rsidR="00ED3EC4" w:rsidRPr="00ED3EC4" w:rsidRDefault="00ED3EC4" w:rsidP="000906CA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3EC4">
        <w:rPr>
          <w:rFonts w:asciiTheme="minorHAnsi" w:hAnsiTheme="minorHAnsi" w:cstheme="minorHAnsi"/>
          <w:b/>
          <w:sz w:val="22"/>
          <w:szCs w:val="22"/>
        </w:rPr>
        <w:t>Adaptacja pomieszczeń dla potrzeb Ursynoteki po przedszkolu przy ul. Polnej Róży</w:t>
      </w:r>
    </w:p>
    <w:p w14:paraId="6144701C" w14:textId="6FD748EE" w:rsidR="00ED3EC4" w:rsidRDefault="00ED3EC4" w:rsidP="000906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3EC4">
        <w:rPr>
          <w:rFonts w:asciiTheme="minorHAnsi" w:hAnsiTheme="minorHAnsi" w:cstheme="minorHAnsi"/>
          <w:sz w:val="22"/>
          <w:szCs w:val="22"/>
        </w:rPr>
        <w:t xml:space="preserve">Zmniejszenie planu zadania o kwotę 500.000 zł i przeniesienie środków na 2025 rok w związku z koniecznością ogłoszenia postępowania przetargowego na </w:t>
      </w:r>
      <w:r w:rsidRPr="00AD661A">
        <w:rPr>
          <w:rFonts w:asciiTheme="minorHAnsi" w:hAnsiTheme="minorHAnsi" w:cstheme="minorHAnsi"/>
          <w:sz w:val="22"/>
          <w:szCs w:val="22"/>
        </w:rPr>
        <w:t xml:space="preserve">wrzutomat oraz inne urządzenia techniczne. Z </w:t>
      </w:r>
      <w:r w:rsidRPr="00ED3EC4">
        <w:rPr>
          <w:rFonts w:asciiTheme="minorHAnsi" w:hAnsiTheme="minorHAnsi" w:cstheme="minorHAnsi"/>
          <w:sz w:val="22"/>
          <w:szCs w:val="22"/>
        </w:rPr>
        <w:t>uwagi na ograniczenia czasowe, część zaplanowanych prac modernizacyjnych planuje się wykonać w 2025 r.</w:t>
      </w:r>
    </w:p>
    <w:bookmarkEnd w:id="4"/>
    <w:p w14:paraId="7D8F8B92" w14:textId="77777777" w:rsidR="00955358" w:rsidRPr="002805B2" w:rsidRDefault="00955358" w:rsidP="000906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F2FE138" w14:textId="4BFB6636" w:rsidR="00BA1B68" w:rsidRPr="002805B2" w:rsidRDefault="00BA1B68" w:rsidP="000906C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W wyniku dokonanych zmian kwota ogólna dochodów </w:t>
      </w:r>
      <w:r w:rsidR="00233645" w:rsidRPr="00233645">
        <w:rPr>
          <w:rFonts w:asciiTheme="minorHAnsi" w:hAnsiTheme="minorHAnsi" w:cstheme="minorHAnsi"/>
          <w:sz w:val="22"/>
          <w:szCs w:val="22"/>
        </w:rPr>
        <w:t xml:space="preserve">i wydatków </w:t>
      </w:r>
      <w:r w:rsidRPr="002805B2">
        <w:rPr>
          <w:rFonts w:asciiTheme="minorHAnsi" w:hAnsiTheme="minorHAnsi" w:cstheme="minorHAnsi"/>
          <w:sz w:val="22"/>
          <w:szCs w:val="22"/>
        </w:rPr>
        <w:t xml:space="preserve">w planie na 2024 rok ulegnie </w:t>
      </w:r>
      <w:r w:rsidR="00955358">
        <w:rPr>
          <w:rFonts w:asciiTheme="minorHAnsi" w:hAnsiTheme="minorHAnsi" w:cstheme="minorHAnsi"/>
          <w:sz w:val="22"/>
          <w:szCs w:val="22"/>
        </w:rPr>
        <w:t xml:space="preserve">zwiększeniu o kwotę </w:t>
      </w:r>
      <w:r w:rsidR="00233645" w:rsidRPr="00233645">
        <w:rPr>
          <w:rFonts w:asciiTheme="minorHAnsi" w:hAnsiTheme="minorHAnsi" w:cstheme="minorHAnsi"/>
          <w:sz w:val="22"/>
          <w:szCs w:val="22"/>
        </w:rPr>
        <w:t>1</w:t>
      </w:r>
      <w:r w:rsidR="00233645">
        <w:rPr>
          <w:rFonts w:asciiTheme="minorHAnsi" w:hAnsiTheme="minorHAnsi" w:cstheme="minorHAnsi"/>
          <w:sz w:val="22"/>
          <w:szCs w:val="22"/>
        </w:rPr>
        <w:t>.</w:t>
      </w:r>
      <w:r w:rsidR="00233645" w:rsidRPr="00233645">
        <w:rPr>
          <w:rFonts w:asciiTheme="minorHAnsi" w:hAnsiTheme="minorHAnsi" w:cstheme="minorHAnsi"/>
          <w:sz w:val="22"/>
          <w:szCs w:val="22"/>
        </w:rPr>
        <w:t>080</w:t>
      </w:r>
      <w:r w:rsidR="00233645">
        <w:rPr>
          <w:rFonts w:asciiTheme="minorHAnsi" w:hAnsiTheme="minorHAnsi" w:cstheme="minorHAnsi"/>
          <w:sz w:val="22"/>
          <w:szCs w:val="22"/>
        </w:rPr>
        <w:t>.</w:t>
      </w:r>
      <w:r w:rsidR="00233645" w:rsidRPr="00233645">
        <w:rPr>
          <w:rFonts w:asciiTheme="minorHAnsi" w:hAnsiTheme="minorHAnsi" w:cstheme="minorHAnsi"/>
          <w:sz w:val="22"/>
          <w:szCs w:val="22"/>
        </w:rPr>
        <w:t>062</w:t>
      </w:r>
      <w:r w:rsidR="00233645">
        <w:rPr>
          <w:rFonts w:asciiTheme="minorHAnsi" w:hAnsiTheme="minorHAnsi" w:cstheme="minorHAnsi"/>
          <w:sz w:val="22"/>
          <w:szCs w:val="22"/>
        </w:rPr>
        <w:t xml:space="preserve"> </w:t>
      </w:r>
      <w:r w:rsidR="00955358">
        <w:rPr>
          <w:rFonts w:asciiTheme="minorHAnsi" w:hAnsiTheme="minorHAnsi" w:cstheme="minorHAnsi"/>
          <w:sz w:val="22"/>
          <w:szCs w:val="22"/>
        </w:rPr>
        <w:t>zł.</w:t>
      </w:r>
    </w:p>
    <w:p w14:paraId="4B8BD9D0" w14:textId="77777777" w:rsidR="00BA1B68" w:rsidRPr="002805B2" w:rsidRDefault="00BA1B68" w:rsidP="000906C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8DF24AE" w14:textId="149D0219" w:rsidR="005163D8" w:rsidRDefault="00FE2957" w:rsidP="000906C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  <w:r w:rsidR="005163D8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1EA80367" w14:textId="77777777" w:rsidR="00D4126C" w:rsidRDefault="00D4126C" w:rsidP="00D4126C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do uchwały Nr ……………….………  </w:t>
      </w:r>
    </w:p>
    <w:p w14:paraId="2E97455C" w14:textId="77777777" w:rsidR="00D4126C" w:rsidRDefault="00D4126C" w:rsidP="00D4126C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7C4CA413" w14:textId="77777777" w:rsidR="00D4126C" w:rsidRDefault="00D4126C" w:rsidP="00D4126C">
      <w:pPr>
        <w:spacing w:after="240" w:line="300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 dnia …………………………………………………..</w:t>
      </w:r>
    </w:p>
    <w:p w14:paraId="06833A4E" w14:textId="2A694FC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621A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14</w:t>
      </w:r>
      <w:r w:rsidR="008811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21A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8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października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5" w:name="_GoBack"/>
      <w:bookmarkEnd w:id="5"/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0BFF26B2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</w:t>
      </w:r>
      <w:r w:rsidRPr="00913026">
        <w:rPr>
          <w:rFonts w:asciiTheme="minorHAnsi" w:hAnsiTheme="minorHAnsi" w:cstheme="minorHAnsi"/>
          <w:sz w:val="22"/>
          <w:szCs w:val="22"/>
        </w:rPr>
        <w:t xml:space="preserve">zgodnie z załącznikami nr </w:t>
      </w:r>
      <w:r w:rsidR="00DC26E6" w:rsidRPr="00913026">
        <w:rPr>
          <w:rFonts w:asciiTheme="minorHAnsi" w:hAnsiTheme="minorHAnsi" w:cstheme="minorHAnsi"/>
          <w:sz w:val="22"/>
          <w:szCs w:val="22"/>
        </w:rPr>
        <w:t>1-</w:t>
      </w:r>
      <w:r w:rsidR="00ED3EC4" w:rsidRPr="00913026">
        <w:rPr>
          <w:rFonts w:asciiTheme="minorHAnsi" w:hAnsiTheme="minorHAnsi" w:cstheme="minorHAnsi"/>
          <w:sz w:val="22"/>
          <w:szCs w:val="22"/>
        </w:rPr>
        <w:t>8</w:t>
      </w:r>
      <w:r w:rsidR="00B71E76" w:rsidRPr="00913026">
        <w:rPr>
          <w:rFonts w:asciiTheme="minorHAnsi" w:hAnsiTheme="minorHAnsi" w:cstheme="minorHAnsi"/>
          <w:sz w:val="22"/>
          <w:szCs w:val="22"/>
        </w:rPr>
        <w:t xml:space="preserve"> </w:t>
      </w:r>
      <w:r w:rsidRPr="00913026">
        <w:rPr>
          <w:rFonts w:asciiTheme="minorHAnsi" w:hAnsiTheme="minorHAnsi" w:cstheme="minorHAnsi"/>
          <w:sz w:val="22"/>
          <w:szCs w:val="22"/>
        </w:rPr>
        <w:t xml:space="preserve">do </w:t>
      </w:r>
      <w:r w:rsidRPr="00A31B7A">
        <w:rPr>
          <w:rFonts w:asciiTheme="minorHAnsi" w:hAnsiTheme="minorHAnsi" w:cstheme="minorHAnsi"/>
          <w:sz w:val="22"/>
          <w:szCs w:val="22"/>
        </w:rPr>
        <w:t>ni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257899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257899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2E95922F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6" w:name="_Hlk53336670"/>
      <w:bookmarkStart w:id="7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621A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14</w:t>
      </w:r>
      <w:r w:rsidR="0088119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40D218FB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621A6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8 </w:t>
      </w:r>
      <w:r w:rsidR="003418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października</w:t>
      </w:r>
      <w:r w:rsidR="000D7FE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6"/>
    <w:bookmarkEnd w:id="7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3EF0BBCA" w14:textId="77777777" w:rsidR="002805B2" w:rsidRPr="002805B2" w:rsidRDefault="002805B2" w:rsidP="002805B2">
      <w:pPr>
        <w:spacing w:line="252" w:lineRule="auto"/>
        <w:rPr>
          <w:rFonts w:asciiTheme="minorHAnsi" w:hAnsiTheme="minorHAnsi" w:cstheme="minorHAnsi"/>
          <w:bCs/>
          <w:sz w:val="22"/>
          <w:szCs w:val="22"/>
        </w:rPr>
      </w:pPr>
    </w:p>
    <w:p w14:paraId="60DE85B1" w14:textId="77777777" w:rsidR="00913026" w:rsidRPr="002805B2" w:rsidRDefault="00913026" w:rsidP="009130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3BBBC61" w14:textId="77777777" w:rsidR="00913026" w:rsidRPr="00ED3EC4" w:rsidRDefault="00913026" w:rsidP="0091302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3EC4">
        <w:rPr>
          <w:rFonts w:asciiTheme="minorHAnsi" w:hAnsiTheme="minorHAnsi" w:cstheme="minorHAnsi"/>
          <w:sz w:val="22"/>
          <w:szCs w:val="22"/>
        </w:rPr>
        <w:t>Zwiększenie środków wyrównawczych Dzielnicy o kwotę per saldo 1.080.062 zł, w tym:</w:t>
      </w:r>
    </w:p>
    <w:p w14:paraId="6436B059" w14:textId="77777777" w:rsidR="00913026" w:rsidRPr="00ED3EC4" w:rsidRDefault="00913026" w:rsidP="00913026">
      <w:pPr>
        <w:pStyle w:val="Akapitzlist"/>
        <w:numPr>
          <w:ilvl w:val="0"/>
          <w:numId w:val="14"/>
        </w:numPr>
        <w:spacing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ED3EC4">
        <w:rPr>
          <w:rFonts w:asciiTheme="minorHAnsi" w:hAnsiTheme="minorHAnsi" w:cstheme="minorHAnsi"/>
          <w:sz w:val="22"/>
          <w:szCs w:val="22"/>
        </w:rPr>
        <w:t xml:space="preserve">mniejszenie środków wyrównawczych dla Dzielnicy o 500.000 zł z w związku z przeniesieniem środków w ramach zadania inwestycyjnego pn.: </w:t>
      </w:r>
      <w:r>
        <w:rPr>
          <w:rFonts w:asciiTheme="minorHAnsi" w:hAnsiTheme="minorHAnsi" w:cstheme="minorHAnsi"/>
          <w:sz w:val="22"/>
          <w:szCs w:val="22"/>
        </w:rPr>
        <w:t>„</w:t>
      </w:r>
      <w:r w:rsidRPr="00ED3EC4">
        <w:rPr>
          <w:rFonts w:asciiTheme="minorHAnsi" w:hAnsiTheme="minorHAnsi" w:cstheme="minorHAnsi"/>
          <w:sz w:val="22"/>
          <w:szCs w:val="22"/>
        </w:rPr>
        <w:t>Adaptacja pomieszczeń dla potrzeb Ursynoteki po przedszkolu przy ul. Polnej Róży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ED3EC4">
        <w:rPr>
          <w:rFonts w:asciiTheme="minorHAnsi" w:hAnsiTheme="minorHAnsi" w:cstheme="minorHAnsi"/>
          <w:sz w:val="22"/>
          <w:szCs w:val="22"/>
        </w:rPr>
        <w:t xml:space="preserve"> z 2024 na 2025 rok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11841BE" w14:textId="77777777" w:rsidR="00913026" w:rsidRPr="00ED3EC4" w:rsidRDefault="00913026" w:rsidP="00913026">
      <w:pPr>
        <w:pStyle w:val="Akapitzlist"/>
        <w:numPr>
          <w:ilvl w:val="0"/>
          <w:numId w:val="14"/>
        </w:numPr>
        <w:spacing w:line="276" w:lineRule="auto"/>
        <w:ind w:left="284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D3EC4">
        <w:rPr>
          <w:rFonts w:asciiTheme="minorHAnsi" w:hAnsiTheme="minorHAnsi" w:cstheme="minorHAnsi"/>
          <w:sz w:val="22"/>
          <w:szCs w:val="22"/>
        </w:rPr>
        <w:t>Zwiększenie środków wyrównawczych Dzielnicy o kwotę 1.580.062 zł, w związku z:</w:t>
      </w:r>
    </w:p>
    <w:p w14:paraId="3A9ECFB8" w14:textId="77777777" w:rsidR="00913026" w:rsidRPr="00ED3EC4" w:rsidRDefault="00913026" w:rsidP="00913026">
      <w:pPr>
        <w:pStyle w:val="Akapitzlist"/>
        <w:numPr>
          <w:ilvl w:val="0"/>
          <w:numId w:val="14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 w:rsidRPr="00ED3EC4">
        <w:rPr>
          <w:rFonts w:asciiTheme="minorHAnsi" w:hAnsiTheme="minorHAnsi" w:cstheme="minorHAnsi"/>
          <w:sz w:val="22"/>
          <w:szCs w:val="22"/>
        </w:rPr>
        <w:t>otrzymanymi środkami z Biura Architektury i Planowania Przestrzennego z przeznaczeniem na nabycie części nieruchomości z obrębu 1-12-16 dz. ew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ED3EC4">
        <w:rPr>
          <w:rFonts w:asciiTheme="minorHAnsi" w:hAnsiTheme="minorHAnsi" w:cstheme="minorHAnsi"/>
          <w:sz w:val="22"/>
          <w:szCs w:val="22"/>
        </w:rPr>
        <w:t xml:space="preserve"> nr 87/2, 87/5, 87/7 i 87/8 (1.450.846 zł), wraz z odsetkami (109.216 zł) - zgodnie  z wyrokiem Sądu Okręgowego w Warszawie z dnia 31 lipca 2024 roku - Sygn. Akt II C 96/22,</w:t>
      </w:r>
    </w:p>
    <w:p w14:paraId="79939A6F" w14:textId="77777777" w:rsidR="00913026" w:rsidRPr="00ED3EC4" w:rsidRDefault="00913026" w:rsidP="00913026">
      <w:pPr>
        <w:pStyle w:val="Akapitzlist"/>
        <w:numPr>
          <w:ilvl w:val="0"/>
          <w:numId w:val="14"/>
        </w:numPr>
        <w:spacing w:line="276" w:lineRule="auto"/>
        <w:ind w:left="426" w:hanging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planowanym </w:t>
      </w:r>
      <w:r w:rsidRPr="00ED3EC4">
        <w:rPr>
          <w:rFonts w:asciiTheme="minorHAnsi" w:hAnsiTheme="minorHAnsi" w:cstheme="minorHAnsi"/>
          <w:sz w:val="22"/>
          <w:szCs w:val="22"/>
        </w:rPr>
        <w:t>dofinansowaniem inwestycji w ramach Krajowego Planu Odbudowy</w:t>
      </w:r>
      <w:r>
        <w:rPr>
          <w:rFonts w:asciiTheme="minorHAnsi" w:hAnsiTheme="minorHAnsi" w:cstheme="minorHAnsi"/>
          <w:sz w:val="22"/>
          <w:szCs w:val="22"/>
        </w:rPr>
        <w:t xml:space="preserve"> dot. zadań </w:t>
      </w:r>
      <w:r w:rsidRPr="00ED3EC4">
        <w:rPr>
          <w:rFonts w:asciiTheme="minorHAnsi" w:hAnsiTheme="minorHAnsi" w:cstheme="minorHAnsi"/>
          <w:sz w:val="22"/>
          <w:szCs w:val="22"/>
        </w:rPr>
        <w:t xml:space="preserve">inwestycyjnych pn. "Termomodernizacja Szkoły Podstawowej nr 310 przy ul. Hawajskiej 7" </w:t>
      </w:r>
      <w:r>
        <w:rPr>
          <w:rFonts w:asciiTheme="minorHAnsi" w:hAnsiTheme="minorHAnsi" w:cstheme="minorHAnsi"/>
          <w:sz w:val="22"/>
          <w:szCs w:val="22"/>
        </w:rPr>
        <w:t xml:space="preserve">(10.000 zł) </w:t>
      </w:r>
      <w:r w:rsidRPr="00ED3EC4">
        <w:rPr>
          <w:rFonts w:asciiTheme="minorHAnsi" w:hAnsiTheme="minorHAnsi" w:cstheme="minorHAnsi"/>
          <w:sz w:val="22"/>
          <w:szCs w:val="22"/>
        </w:rPr>
        <w:t>oraz "Termomodernizacja Szkoły Podstawowej nr 318 przy ul. Teligi 3" (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ED3EC4">
        <w:rPr>
          <w:rFonts w:asciiTheme="minorHAnsi" w:hAnsiTheme="minorHAnsi" w:cstheme="minorHAnsi"/>
          <w:sz w:val="22"/>
          <w:szCs w:val="22"/>
        </w:rPr>
        <w:t>0.000 zł).</w:t>
      </w:r>
    </w:p>
    <w:p w14:paraId="2E98974D" w14:textId="77777777" w:rsidR="00913026" w:rsidRPr="002805B2" w:rsidRDefault="00913026" w:rsidP="0091302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EF12BEE" w14:textId="77777777" w:rsidR="00913026" w:rsidRPr="002805B2" w:rsidRDefault="00913026" w:rsidP="0091302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805B2">
        <w:rPr>
          <w:rFonts w:asciiTheme="minorHAnsi" w:hAnsiTheme="minorHAnsi" w:cstheme="minorHAnsi"/>
          <w:b/>
          <w:sz w:val="22"/>
          <w:szCs w:val="22"/>
        </w:rPr>
        <w:t>W sferze II ŁAD PRZESTRZENNY I GOSPODARKA NIERUCHOMOŚCIAMI</w:t>
      </w:r>
    </w:p>
    <w:p w14:paraId="752F23D2" w14:textId="04E0EF37" w:rsidR="00913026" w:rsidRDefault="00913026" w:rsidP="0091302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906CA">
        <w:rPr>
          <w:rFonts w:asciiTheme="minorHAnsi" w:hAnsiTheme="minorHAnsi" w:cstheme="minorHAnsi"/>
          <w:sz w:val="22"/>
          <w:szCs w:val="22"/>
        </w:rPr>
        <w:t xml:space="preserve">Zwiększenie wydatków o kwotę </w:t>
      </w:r>
      <w:r>
        <w:rPr>
          <w:rFonts w:asciiTheme="minorHAnsi" w:hAnsiTheme="minorHAnsi" w:cstheme="minorHAnsi"/>
          <w:sz w:val="22"/>
          <w:szCs w:val="22"/>
        </w:rPr>
        <w:t>109.216</w:t>
      </w:r>
      <w:r w:rsidRPr="000906CA">
        <w:rPr>
          <w:rFonts w:asciiTheme="minorHAnsi" w:hAnsiTheme="minorHAnsi" w:cstheme="minorHAnsi"/>
          <w:sz w:val="22"/>
          <w:szCs w:val="22"/>
        </w:rPr>
        <w:t xml:space="preserve"> zł z przeznaczeniem na zapłatę odsetek zgodnie  z wyrokiem Sądu Okręgowego w Warszawie z dnia 31 lipca 2024 roku - Sygn. Akt II C 96/22 wynikających z nabycia części nieruchomości z obrębu 1-12-16 dz. ew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906CA">
        <w:rPr>
          <w:rFonts w:asciiTheme="minorHAnsi" w:hAnsiTheme="minorHAnsi" w:cstheme="minorHAnsi"/>
          <w:sz w:val="22"/>
          <w:szCs w:val="22"/>
        </w:rPr>
        <w:t xml:space="preserve"> nr 87/2, 87/5, 87/7 i 87/8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0906CA">
        <w:rPr>
          <w:rFonts w:asciiTheme="minorHAnsi" w:hAnsiTheme="minorHAnsi" w:cstheme="minorHAnsi"/>
          <w:sz w:val="22"/>
          <w:szCs w:val="22"/>
        </w:rPr>
        <w:t xml:space="preserve"> Zmiany związane są z wejściem w życie miejscowego planu zagospodarowania przestrzennego Natolina Zachodniego - Część "Moczydłowska Zachód" (Uchwała Nr XX/679/2007 Rady m.st. Warszawy z dnia 6 grudnia 2007 r.).</w:t>
      </w:r>
      <w:r>
        <w:rPr>
          <w:rFonts w:asciiTheme="minorHAnsi" w:hAnsiTheme="minorHAnsi" w:cstheme="minorHAnsi"/>
          <w:sz w:val="22"/>
          <w:szCs w:val="22"/>
        </w:rPr>
        <w:t xml:space="preserve"> Środki pochodzą z </w:t>
      </w:r>
      <w:r w:rsidRPr="000906CA">
        <w:rPr>
          <w:rFonts w:asciiTheme="minorHAnsi" w:hAnsiTheme="minorHAnsi" w:cstheme="minorHAnsi"/>
          <w:sz w:val="22"/>
          <w:szCs w:val="22"/>
        </w:rPr>
        <w:t xml:space="preserve">Biura Architektury </w:t>
      </w:r>
      <w:r w:rsidR="00F46EF6">
        <w:rPr>
          <w:rFonts w:asciiTheme="minorHAnsi" w:hAnsiTheme="minorHAnsi" w:cstheme="minorHAnsi"/>
          <w:sz w:val="22"/>
          <w:szCs w:val="22"/>
        </w:rPr>
        <w:br/>
      </w:r>
      <w:r w:rsidRPr="000906CA">
        <w:rPr>
          <w:rFonts w:asciiTheme="minorHAnsi" w:hAnsiTheme="minorHAnsi" w:cstheme="minorHAnsi"/>
          <w:sz w:val="22"/>
          <w:szCs w:val="22"/>
        </w:rPr>
        <w:t>i Planowania Przestrzennego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7E31BE" w14:textId="77777777" w:rsidR="00913026" w:rsidRDefault="00913026" w:rsidP="009130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4702A5" w14:textId="77777777" w:rsidR="00913026" w:rsidRPr="002805B2" w:rsidRDefault="00913026" w:rsidP="009130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805B2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3F3D2565" w14:textId="77777777" w:rsidR="00913026" w:rsidRPr="002805B2" w:rsidRDefault="00913026" w:rsidP="0091302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805B2">
        <w:rPr>
          <w:rFonts w:asciiTheme="minorHAnsi" w:hAnsiTheme="minorHAnsi" w:cstheme="minorHAnsi"/>
          <w:bCs/>
          <w:sz w:val="22"/>
          <w:szCs w:val="22"/>
        </w:rPr>
        <w:t>Z</w:t>
      </w:r>
      <w:r>
        <w:rPr>
          <w:rFonts w:asciiTheme="minorHAnsi" w:hAnsiTheme="minorHAnsi" w:cstheme="minorHAnsi"/>
          <w:bCs/>
          <w:sz w:val="22"/>
          <w:szCs w:val="22"/>
        </w:rPr>
        <w:t>więk</w:t>
      </w:r>
      <w:r w:rsidRPr="002805B2">
        <w:rPr>
          <w:rFonts w:asciiTheme="minorHAnsi" w:hAnsiTheme="minorHAnsi" w:cstheme="minorHAnsi"/>
          <w:bCs/>
          <w:sz w:val="22"/>
          <w:szCs w:val="22"/>
        </w:rPr>
        <w:t xml:space="preserve">szenie planu wydatków inwestycyjnych ogółem o kwotę </w:t>
      </w:r>
      <w:r>
        <w:rPr>
          <w:rFonts w:asciiTheme="minorHAnsi" w:hAnsiTheme="minorHAnsi" w:cstheme="minorHAnsi"/>
          <w:bCs/>
          <w:sz w:val="22"/>
          <w:szCs w:val="22"/>
        </w:rPr>
        <w:t xml:space="preserve">per saldo </w:t>
      </w:r>
      <w:r w:rsidRPr="000906CA">
        <w:rPr>
          <w:rFonts w:asciiTheme="minorHAnsi" w:hAnsiTheme="minorHAnsi" w:cstheme="minorHAnsi"/>
          <w:bCs/>
          <w:sz w:val="22"/>
          <w:szCs w:val="22"/>
        </w:rPr>
        <w:t>970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0906CA">
        <w:rPr>
          <w:rFonts w:asciiTheme="minorHAnsi" w:hAnsiTheme="minorHAnsi" w:cstheme="minorHAnsi"/>
          <w:bCs/>
          <w:sz w:val="22"/>
          <w:szCs w:val="22"/>
        </w:rPr>
        <w:t>846</w:t>
      </w:r>
      <w:r w:rsidRPr="002805B2">
        <w:rPr>
          <w:rFonts w:asciiTheme="minorHAnsi" w:hAnsiTheme="minorHAnsi" w:cstheme="minorHAnsi"/>
          <w:bCs/>
          <w:sz w:val="22"/>
          <w:szCs w:val="22"/>
        </w:rPr>
        <w:t>, w tym w zadaniach:</w:t>
      </w:r>
    </w:p>
    <w:p w14:paraId="27D0690A" w14:textId="77777777" w:rsidR="00913026" w:rsidRDefault="00913026" w:rsidP="0091302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D3EC4">
        <w:rPr>
          <w:rFonts w:asciiTheme="minorHAnsi" w:hAnsiTheme="minorHAnsi" w:cstheme="minorHAnsi"/>
          <w:b/>
          <w:bCs/>
          <w:sz w:val="22"/>
          <w:szCs w:val="22"/>
        </w:rPr>
        <w:t>Nabycie części nieruchomości z obrębu 1-12-16 dz. ew nr 87/2, 87/5, 87/7 i 87/8</w:t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 - Utworzenie nowego zadania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z planem w 2024 r. w wys. 1.450.846 zł. z przeznaczeniem na nabycie części nieruchomości z obrębu 1-12-16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ED3EC4">
        <w:rPr>
          <w:rFonts w:asciiTheme="minorHAnsi" w:hAnsiTheme="minorHAnsi" w:cstheme="minorHAnsi"/>
          <w:bCs/>
          <w:sz w:val="22"/>
          <w:szCs w:val="22"/>
        </w:rPr>
        <w:t>dz. ew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 nr 87/2, 87/5, 87/7 i 87/8  zgodnie  z wyrokiem Sądu Okręgowego w Warszawie z dnia 31 lipca 2024 roku - Sygn. Akt II C 96/22. Zmiany związane s</w:t>
      </w:r>
      <w:r>
        <w:rPr>
          <w:rFonts w:asciiTheme="minorHAnsi" w:hAnsiTheme="minorHAnsi" w:cstheme="minorHAnsi"/>
          <w:bCs/>
          <w:sz w:val="22"/>
          <w:szCs w:val="22"/>
        </w:rPr>
        <w:t>ą</w:t>
      </w:r>
      <w:r w:rsidRPr="00ED3EC4">
        <w:rPr>
          <w:rFonts w:asciiTheme="minorHAnsi" w:hAnsiTheme="minorHAnsi" w:cstheme="minorHAnsi"/>
          <w:bCs/>
          <w:sz w:val="22"/>
          <w:szCs w:val="22"/>
        </w:rPr>
        <w:t xml:space="preserve"> z wejściem w życie miejscowego planu zagospodarowania przestrzennego Natolina Zachodniego - Część "Moczydłowska Zachód" (Uchwała Nr XX/679/2007 Rady m.st. Warszawy z dnia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ED3EC4">
        <w:rPr>
          <w:rFonts w:asciiTheme="minorHAnsi" w:hAnsiTheme="minorHAnsi" w:cstheme="minorHAnsi"/>
          <w:bCs/>
          <w:sz w:val="22"/>
          <w:szCs w:val="22"/>
        </w:rPr>
        <w:t>6 grudnia 2007 r.). Środki pochodzą z Biura Architektury i Planowania Przestrzennego.</w:t>
      </w:r>
    </w:p>
    <w:p w14:paraId="015A623A" w14:textId="77777777" w:rsidR="00913026" w:rsidRPr="00474456" w:rsidRDefault="00913026" w:rsidP="0091302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74456">
        <w:rPr>
          <w:rFonts w:asciiTheme="minorHAnsi" w:hAnsiTheme="minorHAnsi" w:cstheme="minorHAnsi"/>
          <w:b/>
          <w:bCs/>
          <w:sz w:val="22"/>
          <w:szCs w:val="22"/>
        </w:rPr>
        <w:t>Termomodernizacja Szkoły Podstawowej nr 310 przy ul. Hawajskiej 7</w:t>
      </w:r>
      <w:r w:rsidRPr="00474456">
        <w:rPr>
          <w:rFonts w:asciiTheme="minorHAnsi" w:hAnsiTheme="minorHAnsi" w:cstheme="minorHAnsi"/>
          <w:bCs/>
          <w:sz w:val="22"/>
          <w:szCs w:val="22"/>
        </w:rPr>
        <w:t xml:space="preserve"> - utworzenie nowego zadania z planem ogółem 110.000 zł (10.000 zł w 2024 r. i 100.000 zł w 2025 r.). W ramach </w:t>
      </w:r>
      <w:r>
        <w:rPr>
          <w:rFonts w:asciiTheme="minorHAnsi" w:hAnsiTheme="minorHAnsi" w:cstheme="minorHAnsi"/>
          <w:bCs/>
          <w:sz w:val="22"/>
          <w:szCs w:val="22"/>
        </w:rPr>
        <w:t xml:space="preserve">zadania </w:t>
      </w:r>
      <w:r w:rsidRPr="00474456">
        <w:rPr>
          <w:rFonts w:asciiTheme="minorHAnsi" w:hAnsiTheme="minorHAnsi" w:cstheme="minorHAnsi"/>
          <w:bCs/>
          <w:sz w:val="22"/>
          <w:szCs w:val="22"/>
        </w:rPr>
        <w:t>zostanie wykonana dokumentacja projektowa oraz opinia ornitologiczna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74456">
        <w:rPr>
          <w:rFonts w:asciiTheme="minorHAnsi" w:hAnsiTheme="minorHAnsi" w:cstheme="minorHAnsi"/>
          <w:bCs/>
          <w:sz w:val="22"/>
          <w:szCs w:val="22"/>
        </w:rPr>
        <w:t xml:space="preserve">niezbędne dla planowanych prac modernizacyjnych związanych z termomodernizacją Szkoły Podstawowej nr 310 przy ul. Hawajskiej 7. Utworzenie zadania inwestycyjnego związane jest z </w:t>
      </w:r>
      <w:r>
        <w:rPr>
          <w:rFonts w:asciiTheme="minorHAnsi" w:hAnsiTheme="minorHAnsi" w:cstheme="minorHAnsi"/>
          <w:bCs/>
          <w:sz w:val="22"/>
          <w:szCs w:val="22"/>
        </w:rPr>
        <w:t xml:space="preserve">planowanym </w:t>
      </w:r>
      <w:r w:rsidRPr="00474456">
        <w:rPr>
          <w:rFonts w:asciiTheme="minorHAnsi" w:hAnsiTheme="minorHAnsi" w:cstheme="minorHAnsi"/>
          <w:bCs/>
          <w:sz w:val="22"/>
          <w:szCs w:val="22"/>
        </w:rPr>
        <w:t>dofinansowaniem w ramach Krajowego Planu Odbudowy.</w:t>
      </w:r>
    </w:p>
    <w:p w14:paraId="03770A64" w14:textId="4445C55B" w:rsidR="00913026" w:rsidRDefault="00913026" w:rsidP="0091302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74456">
        <w:rPr>
          <w:rFonts w:asciiTheme="minorHAnsi" w:hAnsiTheme="minorHAnsi" w:cstheme="minorHAnsi"/>
          <w:b/>
          <w:sz w:val="22"/>
          <w:szCs w:val="22"/>
        </w:rPr>
        <w:t>Termomodernizacja Szkoły Podstawowej nr 318 przy ul. Teligi 3</w:t>
      </w:r>
      <w:r w:rsidRPr="00474456">
        <w:rPr>
          <w:rFonts w:asciiTheme="minorHAnsi" w:hAnsiTheme="minorHAnsi" w:cstheme="minorHAnsi"/>
          <w:sz w:val="22"/>
          <w:szCs w:val="22"/>
        </w:rPr>
        <w:t xml:space="preserve"> - utworzenie nowego zadania z planem ogółem 110.000 zł (10.000 zł w 2024 r. i 100.000 zł w 2025 r.). W ramach </w:t>
      </w:r>
      <w:r>
        <w:rPr>
          <w:rFonts w:asciiTheme="minorHAnsi" w:hAnsiTheme="minorHAnsi" w:cstheme="minorHAnsi"/>
          <w:sz w:val="22"/>
          <w:szCs w:val="22"/>
        </w:rPr>
        <w:t>zadania</w:t>
      </w:r>
      <w:r w:rsidRPr="00474456">
        <w:rPr>
          <w:rFonts w:asciiTheme="minorHAnsi" w:hAnsiTheme="minorHAnsi" w:cstheme="minorHAnsi"/>
          <w:sz w:val="22"/>
          <w:szCs w:val="22"/>
        </w:rPr>
        <w:t xml:space="preserve"> zostanie wykonana dokumentacja projektowa oraz opinia ornitologiczna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474456">
        <w:rPr>
          <w:rFonts w:asciiTheme="minorHAnsi" w:hAnsiTheme="minorHAnsi" w:cstheme="minorHAnsi"/>
          <w:sz w:val="22"/>
          <w:szCs w:val="22"/>
        </w:rPr>
        <w:t xml:space="preserve"> niezbędne dla planowanych prac modernizacyjnych związanych z termomodernizacją Szkoły Podstawowej nr 318 przy ul. Teligi 3. </w:t>
      </w:r>
      <w:r w:rsidRPr="00474456">
        <w:rPr>
          <w:rFonts w:asciiTheme="minorHAnsi" w:hAnsiTheme="minorHAnsi" w:cstheme="minorHAnsi"/>
          <w:bCs/>
          <w:sz w:val="22"/>
          <w:szCs w:val="22"/>
        </w:rPr>
        <w:t xml:space="preserve">Utworzenie zadania inwestycyjnego związane jest </w:t>
      </w:r>
      <w:r w:rsidR="00F46EF6">
        <w:rPr>
          <w:rFonts w:asciiTheme="minorHAnsi" w:hAnsiTheme="minorHAnsi" w:cstheme="minorHAnsi"/>
          <w:bCs/>
          <w:sz w:val="22"/>
          <w:szCs w:val="22"/>
        </w:rPr>
        <w:br/>
      </w:r>
      <w:r w:rsidRPr="00474456">
        <w:rPr>
          <w:rFonts w:asciiTheme="minorHAnsi" w:hAnsiTheme="minorHAnsi" w:cstheme="minorHAnsi"/>
          <w:bCs/>
          <w:sz w:val="22"/>
          <w:szCs w:val="22"/>
        </w:rPr>
        <w:t xml:space="preserve">z </w:t>
      </w:r>
      <w:r>
        <w:rPr>
          <w:rFonts w:asciiTheme="minorHAnsi" w:hAnsiTheme="minorHAnsi" w:cstheme="minorHAnsi"/>
          <w:bCs/>
          <w:sz w:val="22"/>
          <w:szCs w:val="22"/>
        </w:rPr>
        <w:t xml:space="preserve">planowanym </w:t>
      </w:r>
      <w:r w:rsidRPr="00474456">
        <w:rPr>
          <w:rFonts w:asciiTheme="minorHAnsi" w:hAnsiTheme="minorHAnsi" w:cstheme="minorHAnsi"/>
          <w:bCs/>
          <w:sz w:val="22"/>
          <w:szCs w:val="22"/>
        </w:rPr>
        <w:t>dofinansowaniem w ramach Krajowego Planu Odbudowy.</w:t>
      </w:r>
    </w:p>
    <w:p w14:paraId="08D63E1A" w14:textId="77777777" w:rsidR="00913026" w:rsidRPr="00ED3EC4" w:rsidRDefault="00913026" w:rsidP="0091302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D3EC4">
        <w:rPr>
          <w:rFonts w:asciiTheme="minorHAnsi" w:hAnsiTheme="minorHAnsi" w:cstheme="minorHAnsi"/>
          <w:b/>
          <w:sz w:val="22"/>
          <w:szCs w:val="22"/>
        </w:rPr>
        <w:t>Adaptacja pomieszczeń dla potrzeb Ursynoteki po przedszkolu przy ul. Polnej Róży</w:t>
      </w:r>
    </w:p>
    <w:p w14:paraId="1E192B05" w14:textId="77777777" w:rsidR="00913026" w:rsidRDefault="00913026" w:rsidP="0091302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D3EC4">
        <w:rPr>
          <w:rFonts w:asciiTheme="minorHAnsi" w:hAnsiTheme="minorHAnsi" w:cstheme="minorHAnsi"/>
          <w:sz w:val="22"/>
          <w:szCs w:val="22"/>
        </w:rPr>
        <w:t xml:space="preserve">Zmniejszenie planu zadania o kwotę 500.000 zł i przeniesienie środków na 2025 rok w związku z koniecznością ogłoszenia postępowania przetargowego na </w:t>
      </w:r>
      <w:r w:rsidRPr="00AD661A">
        <w:rPr>
          <w:rFonts w:asciiTheme="minorHAnsi" w:hAnsiTheme="minorHAnsi" w:cstheme="minorHAnsi"/>
          <w:sz w:val="22"/>
          <w:szCs w:val="22"/>
        </w:rPr>
        <w:t xml:space="preserve">wrzutomat oraz inne urządzenia techniczne. Z </w:t>
      </w:r>
      <w:r w:rsidRPr="00ED3EC4">
        <w:rPr>
          <w:rFonts w:asciiTheme="minorHAnsi" w:hAnsiTheme="minorHAnsi" w:cstheme="minorHAnsi"/>
          <w:sz w:val="22"/>
          <w:szCs w:val="22"/>
        </w:rPr>
        <w:t>uwagi na ograniczenia czasowe, część zaplanowanych prac modernizacyjnych planuje się wykonać w 2025 r.</w:t>
      </w:r>
    </w:p>
    <w:p w14:paraId="46942288" w14:textId="77777777" w:rsidR="00913026" w:rsidRPr="002805B2" w:rsidRDefault="00913026" w:rsidP="0091302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58F10" w14:textId="78E02F2B" w:rsidR="004A680E" w:rsidRPr="002B255F" w:rsidRDefault="00913026" w:rsidP="002B255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805B2">
        <w:rPr>
          <w:rFonts w:asciiTheme="minorHAnsi" w:hAnsiTheme="minorHAnsi" w:cstheme="minorHAnsi"/>
          <w:sz w:val="22"/>
          <w:szCs w:val="22"/>
        </w:rPr>
        <w:t xml:space="preserve">W wyniku dokonanych zmian kwota ogólna dochodów </w:t>
      </w:r>
      <w:r w:rsidRPr="00233645">
        <w:rPr>
          <w:rFonts w:asciiTheme="minorHAnsi" w:hAnsiTheme="minorHAnsi" w:cstheme="minorHAnsi"/>
          <w:sz w:val="22"/>
          <w:szCs w:val="22"/>
        </w:rPr>
        <w:t xml:space="preserve">i wydatków </w:t>
      </w:r>
      <w:r w:rsidRPr="002805B2">
        <w:rPr>
          <w:rFonts w:asciiTheme="minorHAnsi" w:hAnsiTheme="minorHAnsi" w:cstheme="minorHAnsi"/>
          <w:sz w:val="22"/>
          <w:szCs w:val="22"/>
        </w:rPr>
        <w:t xml:space="preserve">w planie na 2024 rok ulegnie </w:t>
      </w:r>
      <w:r>
        <w:rPr>
          <w:rFonts w:asciiTheme="minorHAnsi" w:hAnsiTheme="minorHAnsi" w:cstheme="minorHAnsi"/>
          <w:sz w:val="22"/>
          <w:szCs w:val="22"/>
        </w:rPr>
        <w:t xml:space="preserve">zwiększeniu o kwotę </w:t>
      </w:r>
      <w:r w:rsidRPr="0023364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33645">
        <w:rPr>
          <w:rFonts w:asciiTheme="minorHAnsi" w:hAnsiTheme="minorHAnsi" w:cstheme="minorHAnsi"/>
          <w:sz w:val="22"/>
          <w:szCs w:val="22"/>
        </w:rPr>
        <w:t>080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233645">
        <w:rPr>
          <w:rFonts w:asciiTheme="minorHAnsi" w:hAnsiTheme="minorHAnsi" w:cstheme="minorHAnsi"/>
          <w:sz w:val="22"/>
          <w:szCs w:val="22"/>
        </w:rPr>
        <w:t>062</w:t>
      </w:r>
      <w:r>
        <w:rPr>
          <w:rFonts w:asciiTheme="minorHAnsi" w:hAnsiTheme="minorHAnsi" w:cstheme="minorHAnsi"/>
          <w:sz w:val="22"/>
          <w:szCs w:val="22"/>
        </w:rPr>
        <w:t xml:space="preserve"> zł.</w:t>
      </w:r>
    </w:p>
    <w:sectPr w:rsidR="004A680E" w:rsidRPr="002B255F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61B40" w14:textId="77777777" w:rsidR="007125A3" w:rsidRDefault="007125A3" w:rsidP="006744EC">
      <w:r>
        <w:separator/>
      </w:r>
    </w:p>
  </w:endnote>
  <w:endnote w:type="continuationSeparator" w:id="0">
    <w:p w14:paraId="2ECAE66E" w14:textId="77777777" w:rsidR="007125A3" w:rsidRDefault="007125A3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EBDA5" w14:textId="77777777" w:rsidR="007125A3" w:rsidRDefault="007125A3" w:rsidP="006744EC">
      <w:r>
        <w:separator/>
      </w:r>
    </w:p>
  </w:footnote>
  <w:footnote w:type="continuationSeparator" w:id="0">
    <w:p w14:paraId="4552751C" w14:textId="77777777" w:rsidR="007125A3" w:rsidRDefault="007125A3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C78"/>
    <w:multiLevelType w:val="hybridMultilevel"/>
    <w:tmpl w:val="941C5C2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8AE5011"/>
    <w:multiLevelType w:val="hybridMultilevel"/>
    <w:tmpl w:val="B8B6D6FE"/>
    <w:lvl w:ilvl="0" w:tplc="7E0867CC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0A377E9"/>
    <w:multiLevelType w:val="hybridMultilevel"/>
    <w:tmpl w:val="EA92A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E59C0"/>
    <w:multiLevelType w:val="hybridMultilevel"/>
    <w:tmpl w:val="BAD62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A5439"/>
    <w:multiLevelType w:val="hybridMultilevel"/>
    <w:tmpl w:val="B1BAAAFA"/>
    <w:lvl w:ilvl="0" w:tplc="7E0867C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AB21AC3"/>
    <w:multiLevelType w:val="hybridMultilevel"/>
    <w:tmpl w:val="ACFAA16A"/>
    <w:lvl w:ilvl="0" w:tplc="7E0867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628D0BEE"/>
    <w:multiLevelType w:val="hybridMultilevel"/>
    <w:tmpl w:val="913896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3398"/>
    <w:multiLevelType w:val="hybridMultilevel"/>
    <w:tmpl w:val="02281CE2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D0B189A"/>
    <w:multiLevelType w:val="hybridMultilevel"/>
    <w:tmpl w:val="089EE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7A6EB1"/>
    <w:multiLevelType w:val="hybridMultilevel"/>
    <w:tmpl w:val="B6B26E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6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27C00"/>
    <w:rsid w:val="00031372"/>
    <w:rsid w:val="000319A1"/>
    <w:rsid w:val="000321DC"/>
    <w:rsid w:val="000338AE"/>
    <w:rsid w:val="00033D83"/>
    <w:rsid w:val="00035AB0"/>
    <w:rsid w:val="00037697"/>
    <w:rsid w:val="00042449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06CA"/>
    <w:rsid w:val="000933D3"/>
    <w:rsid w:val="0009500E"/>
    <w:rsid w:val="00095D54"/>
    <w:rsid w:val="000A00B7"/>
    <w:rsid w:val="000A1A31"/>
    <w:rsid w:val="000A3AC7"/>
    <w:rsid w:val="000A3DB2"/>
    <w:rsid w:val="000A6B00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D7FE8"/>
    <w:rsid w:val="000E3421"/>
    <w:rsid w:val="000E7C30"/>
    <w:rsid w:val="000E7CFF"/>
    <w:rsid w:val="000F31BB"/>
    <w:rsid w:val="000F44F3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4633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37532"/>
    <w:rsid w:val="0014361F"/>
    <w:rsid w:val="00145FF6"/>
    <w:rsid w:val="00150D36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532"/>
    <w:rsid w:val="001A3E22"/>
    <w:rsid w:val="001A7176"/>
    <w:rsid w:val="001A7CB0"/>
    <w:rsid w:val="001B0A44"/>
    <w:rsid w:val="001B42C0"/>
    <w:rsid w:val="001B4378"/>
    <w:rsid w:val="001B67C1"/>
    <w:rsid w:val="001B7136"/>
    <w:rsid w:val="001C049C"/>
    <w:rsid w:val="001C6162"/>
    <w:rsid w:val="001C6BB7"/>
    <w:rsid w:val="001D33C3"/>
    <w:rsid w:val="001D35F6"/>
    <w:rsid w:val="001D3BC4"/>
    <w:rsid w:val="001E0D98"/>
    <w:rsid w:val="001E12D4"/>
    <w:rsid w:val="001E1C6D"/>
    <w:rsid w:val="001E2862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300B0"/>
    <w:rsid w:val="00230393"/>
    <w:rsid w:val="00232415"/>
    <w:rsid w:val="0023364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28E"/>
    <w:rsid w:val="00247A87"/>
    <w:rsid w:val="00247E0F"/>
    <w:rsid w:val="002539C2"/>
    <w:rsid w:val="00256286"/>
    <w:rsid w:val="00257899"/>
    <w:rsid w:val="00261625"/>
    <w:rsid w:val="00262CC1"/>
    <w:rsid w:val="002653D7"/>
    <w:rsid w:val="00265CFD"/>
    <w:rsid w:val="00273CF3"/>
    <w:rsid w:val="002756C8"/>
    <w:rsid w:val="0027609F"/>
    <w:rsid w:val="002762E1"/>
    <w:rsid w:val="00276BA4"/>
    <w:rsid w:val="00277240"/>
    <w:rsid w:val="002775F0"/>
    <w:rsid w:val="002805B2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55F"/>
    <w:rsid w:val="002B2887"/>
    <w:rsid w:val="002B28A3"/>
    <w:rsid w:val="002C01DB"/>
    <w:rsid w:val="002C62F2"/>
    <w:rsid w:val="002D0B28"/>
    <w:rsid w:val="002D1FAD"/>
    <w:rsid w:val="002D20DF"/>
    <w:rsid w:val="002D21CD"/>
    <w:rsid w:val="002D2821"/>
    <w:rsid w:val="002D3473"/>
    <w:rsid w:val="002D50FA"/>
    <w:rsid w:val="002D616F"/>
    <w:rsid w:val="002D658B"/>
    <w:rsid w:val="002E071B"/>
    <w:rsid w:val="002E1E81"/>
    <w:rsid w:val="002E3CD8"/>
    <w:rsid w:val="002E4E93"/>
    <w:rsid w:val="002E533B"/>
    <w:rsid w:val="002E5C6D"/>
    <w:rsid w:val="002E74D7"/>
    <w:rsid w:val="002E7AD5"/>
    <w:rsid w:val="002F0366"/>
    <w:rsid w:val="002F0880"/>
    <w:rsid w:val="002F1F8B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0C21"/>
    <w:rsid w:val="003341F1"/>
    <w:rsid w:val="0034188E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2C2D"/>
    <w:rsid w:val="00373419"/>
    <w:rsid w:val="00373731"/>
    <w:rsid w:val="00374BAD"/>
    <w:rsid w:val="00375C6F"/>
    <w:rsid w:val="00380EA6"/>
    <w:rsid w:val="00385898"/>
    <w:rsid w:val="0038678E"/>
    <w:rsid w:val="00390320"/>
    <w:rsid w:val="0039200A"/>
    <w:rsid w:val="00393C9C"/>
    <w:rsid w:val="00394368"/>
    <w:rsid w:val="00394407"/>
    <w:rsid w:val="003962F1"/>
    <w:rsid w:val="003A10D7"/>
    <w:rsid w:val="003A1709"/>
    <w:rsid w:val="003A2E86"/>
    <w:rsid w:val="003A389B"/>
    <w:rsid w:val="003A72FF"/>
    <w:rsid w:val="003A7F19"/>
    <w:rsid w:val="003B0477"/>
    <w:rsid w:val="003B0A27"/>
    <w:rsid w:val="003B0C0F"/>
    <w:rsid w:val="003B0C78"/>
    <w:rsid w:val="003B0D2D"/>
    <w:rsid w:val="003B273D"/>
    <w:rsid w:val="003B2747"/>
    <w:rsid w:val="003B502D"/>
    <w:rsid w:val="003B5ACA"/>
    <w:rsid w:val="003B64F5"/>
    <w:rsid w:val="003C0316"/>
    <w:rsid w:val="003C1B7C"/>
    <w:rsid w:val="003C1C90"/>
    <w:rsid w:val="003C20BC"/>
    <w:rsid w:val="003D043E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2E1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66C76"/>
    <w:rsid w:val="00470254"/>
    <w:rsid w:val="00474321"/>
    <w:rsid w:val="00474456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20E"/>
    <w:rsid w:val="004B4A2D"/>
    <w:rsid w:val="004B4DD5"/>
    <w:rsid w:val="004B578C"/>
    <w:rsid w:val="004B5A8E"/>
    <w:rsid w:val="004B7433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50D7"/>
    <w:rsid w:val="00527075"/>
    <w:rsid w:val="00530451"/>
    <w:rsid w:val="00531F63"/>
    <w:rsid w:val="00532245"/>
    <w:rsid w:val="005330D2"/>
    <w:rsid w:val="00533304"/>
    <w:rsid w:val="00533743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2E31"/>
    <w:rsid w:val="005B3459"/>
    <w:rsid w:val="005B4A06"/>
    <w:rsid w:val="005B75C3"/>
    <w:rsid w:val="005C0408"/>
    <w:rsid w:val="005C0DE1"/>
    <w:rsid w:val="005C1DB1"/>
    <w:rsid w:val="005C42C6"/>
    <w:rsid w:val="005C439E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21A9"/>
    <w:rsid w:val="006146B5"/>
    <w:rsid w:val="00616080"/>
    <w:rsid w:val="006160A5"/>
    <w:rsid w:val="00616415"/>
    <w:rsid w:val="00616B2D"/>
    <w:rsid w:val="006175E1"/>
    <w:rsid w:val="00620140"/>
    <w:rsid w:val="00620946"/>
    <w:rsid w:val="00621732"/>
    <w:rsid w:val="00621A62"/>
    <w:rsid w:val="006236EF"/>
    <w:rsid w:val="00623B0C"/>
    <w:rsid w:val="0062407F"/>
    <w:rsid w:val="0062523E"/>
    <w:rsid w:val="006265E5"/>
    <w:rsid w:val="00626A09"/>
    <w:rsid w:val="0062779C"/>
    <w:rsid w:val="00634F43"/>
    <w:rsid w:val="00640A33"/>
    <w:rsid w:val="006429FA"/>
    <w:rsid w:val="00642F49"/>
    <w:rsid w:val="00645AC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64335"/>
    <w:rsid w:val="0066486F"/>
    <w:rsid w:val="00671DDE"/>
    <w:rsid w:val="00674450"/>
    <w:rsid w:val="006744EC"/>
    <w:rsid w:val="00680AD0"/>
    <w:rsid w:val="00681F38"/>
    <w:rsid w:val="00686CC0"/>
    <w:rsid w:val="006876EE"/>
    <w:rsid w:val="00692AAC"/>
    <w:rsid w:val="00693991"/>
    <w:rsid w:val="006944D3"/>
    <w:rsid w:val="0069766B"/>
    <w:rsid w:val="00697E9A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5487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40D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25A3"/>
    <w:rsid w:val="0071333D"/>
    <w:rsid w:val="00714EDB"/>
    <w:rsid w:val="007168A1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316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662C2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1186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2C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9B8"/>
    <w:rsid w:val="00810A33"/>
    <w:rsid w:val="00811951"/>
    <w:rsid w:val="00811D52"/>
    <w:rsid w:val="008120C1"/>
    <w:rsid w:val="00820FBC"/>
    <w:rsid w:val="008228E8"/>
    <w:rsid w:val="008249E2"/>
    <w:rsid w:val="00824E4D"/>
    <w:rsid w:val="00835734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19B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5E56"/>
    <w:rsid w:val="008968BB"/>
    <w:rsid w:val="00897346"/>
    <w:rsid w:val="00897B9B"/>
    <w:rsid w:val="008A04A6"/>
    <w:rsid w:val="008A17C2"/>
    <w:rsid w:val="008A2A02"/>
    <w:rsid w:val="008A2DEE"/>
    <w:rsid w:val="008A2E95"/>
    <w:rsid w:val="008A474B"/>
    <w:rsid w:val="008A6678"/>
    <w:rsid w:val="008B1B9C"/>
    <w:rsid w:val="008B266F"/>
    <w:rsid w:val="008B4EBC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3D6D"/>
    <w:rsid w:val="0090433A"/>
    <w:rsid w:val="00910485"/>
    <w:rsid w:val="00911B21"/>
    <w:rsid w:val="00912240"/>
    <w:rsid w:val="0091239F"/>
    <w:rsid w:val="0091299C"/>
    <w:rsid w:val="00913026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0E91"/>
    <w:rsid w:val="009515B6"/>
    <w:rsid w:val="00952E07"/>
    <w:rsid w:val="00955358"/>
    <w:rsid w:val="009576C8"/>
    <w:rsid w:val="00961CF2"/>
    <w:rsid w:val="00961FD3"/>
    <w:rsid w:val="0096269A"/>
    <w:rsid w:val="0097221E"/>
    <w:rsid w:val="009734B8"/>
    <w:rsid w:val="009738B7"/>
    <w:rsid w:val="009749A5"/>
    <w:rsid w:val="00974D25"/>
    <w:rsid w:val="00975375"/>
    <w:rsid w:val="0097734E"/>
    <w:rsid w:val="00977E13"/>
    <w:rsid w:val="00982EAC"/>
    <w:rsid w:val="00983038"/>
    <w:rsid w:val="0098336F"/>
    <w:rsid w:val="0098344F"/>
    <w:rsid w:val="00985224"/>
    <w:rsid w:val="0098578E"/>
    <w:rsid w:val="00986BCA"/>
    <w:rsid w:val="0099082F"/>
    <w:rsid w:val="00990C74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B6B1B"/>
    <w:rsid w:val="009C5494"/>
    <w:rsid w:val="009C58AD"/>
    <w:rsid w:val="009D129E"/>
    <w:rsid w:val="009D3400"/>
    <w:rsid w:val="009D3727"/>
    <w:rsid w:val="009D5138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1B7A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2FB7"/>
    <w:rsid w:val="00A43CC9"/>
    <w:rsid w:val="00A4453B"/>
    <w:rsid w:val="00A46CB9"/>
    <w:rsid w:val="00A4757E"/>
    <w:rsid w:val="00A5010D"/>
    <w:rsid w:val="00A503C5"/>
    <w:rsid w:val="00A52504"/>
    <w:rsid w:val="00A57364"/>
    <w:rsid w:val="00A60A3F"/>
    <w:rsid w:val="00A6129C"/>
    <w:rsid w:val="00A63F54"/>
    <w:rsid w:val="00A6480E"/>
    <w:rsid w:val="00A66609"/>
    <w:rsid w:val="00A66ECD"/>
    <w:rsid w:val="00A67686"/>
    <w:rsid w:val="00A702FB"/>
    <w:rsid w:val="00A704D7"/>
    <w:rsid w:val="00A71C7E"/>
    <w:rsid w:val="00A7529D"/>
    <w:rsid w:val="00A774A1"/>
    <w:rsid w:val="00A77910"/>
    <w:rsid w:val="00A811A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C26FC"/>
    <w:rsid w:val="00AC311A"/>
    <w:rsid w:val="00AD007E"/>
    <w:rsid w:val="00AD071F"/>
    <w:rsid w:val="00AD302C"/>
    <w:rsid w:val="00AD3130"/>
    <w:rsid w:val="00AD3DB8"/>
    <w:rsid w:val="00AD5781"/>
    <w:rsid w:val="00AD661A"/>
    <w:rsid w:val="00AD6DAD"/>
    <w:rsid w:val="00AD7D73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5C94"/>
    <w:rsid w:val="00B46D87"/>
    <w:rsid w:val="00B52424"/>
    <w:rsid w:val="00B5374A"/>
    <w:rsid w:val="00B537C6"/>
    <w:rsid w:val="00B547F1"/>
    <w:rsid w:val="00B54B88"/>
    <w:rsid w:val="00B56335"/>
    <w:rsid w:val="00B57BE6"/>
    <w:rsid w:val="00B617A3"/>
    <w:rsid w:val="00B71E76"/>
    <w:rsid w:val="00B753CC"/>
    <w:rsid w:val="00B872BB"/>
    <w:rsid w:val="00B913C8"/>
    <w:rsid w:val="00B923B2"/>
    <w:rsid w:val="00B93058"/>
    <w:rsid w:val="00B93E16"/>
    <w:rsid w:val="00B9442E"/>
    <w:rsid w:val="00B95822"/>
    <w:rsid w:val="00B95E50"/>
    <w:rsid w:val="00BA0AA5"/>
    <w:rsid w:val="00BA1B68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2E1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E4E4A"/>
    <w:rsid w:val="00BE4F96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359B"/>
    <w:rsid w:val="00C040CE"/>
    <w:rsid w:val="00C0503A"/>
    <w:rsid w:val="00C06099"/>
    <w:rsid w:val="00C066BF"/>
    <w:rsid w:val="00C07506"/>
    <w:rsid w:val="00C10A74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2EA1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7B7"/>
    <w:rsid w:val="00CC2886"/>
    <w:rsid w:val="00CC5D1C"/>
    <w:rsid w:val="00CC7FBF"/>
    <w:rsid w:val="00CD1E87"/>
    <w:rsid w:val="00CD2588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6A1E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79D3"/>
    <w:rsid w:val="00D37B57"/>
    <w:rsid w:val="00D4126C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77FE5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5547"/>
    <w:rsid w:val="00DB56AA"/>
    <w:rsid w:val="00DB66DC"/>
    <w:rsid w:val="00DC26E6"/>
    <w:rsid w:val="00DC3F9D"/>
    <w:rsid w:val="00DD0B6E"/>
    <w:rsid w:val="00DD0D40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14F3"/>
    <w:rsid w:val="00E62241"/>
    <w:rsid w:val="00E6325E"/>
    <w:rsid w:val="00E63D56"/>
    <w:rsid w:val="00E63F7F"/>
    <w:rsid w:val="00E64051"/>
    <w:rsid w:val="00E6512B"/>
    <w:rsid w:val="00E71835"/>
    <w:rsid w:val="00E74C99"/>
    <w:rsid w:val="00E755F3"/>
    <w:rsid w:val="00E75E2F"/>
    <w:rsid w:val="00E837EA"/>
    <w:rsid w:val="00E8390B"/>
    <w:rsid w:val="00E83BAD"/>
    <w:rsid w:val="00E85D82"/>
    <w:rsid w:val="00E901FB"/>
    <w:rsid w:val="00E945AA"/>
    <w:rsid w:val="00E94EDE"/>
    <w:rsid w:val="00E95B7A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3EC4"/>
    <w:rsid w:val="00ED5EB9"/>
    <w:rsid w:val="00ED6B54"/>
    <w:rsid w:val="00ED73A1"/>
    <w:rsid w:val="00EE0374"/>
    <w:rsid w:val="00EE4000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26941"/>
    <w:rsid w:val="00F302CC"/>
    <w:rsid w:val="00F3229C"/>
    <w:rsid w:val="00F34EE9"/>
    <w:rsid w:val="00F42C11"/>
    <w:rsid w:val="00F46EF6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02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C248-9A9A-4351-BA02-C446E049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6</Pages>
  <Words>1737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440</cp:revision>
  <cp:lastPrinted>2024-10-02T09:01:00Z</cp:lastPrinted>
  <dcterms:created xsi:type="dcterms:W3CDTF">2021-11-10T11:48:00Z</dcterms:created>
  <dcterms:modified xsi:type="dcterms:W3CDTF">2024-10-08T11:27:00Z</dcterms:modified>
</cp:coreProperties>
</file>